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C20" w:rsidRDefault="0018217E">
      <w:pPr>
        <w:pStyle w:val="CRCoverPage"/>
        <w:tabs>
          <w:tab w:val="right" w:pos="9639"/>
        </w:tabs>
        <w:spacing w:after="0"/>
        <w:rPr>
          <w:rFonts w:cs="Arial"/>
          <w:b/>
          <w:sz w:val="24"/>
        </w:rPr>
      </w:pPr>
      <w:bookmarkStart w:id="0" w:name="OLE_LINK3"/>
      <w:bookmarkStart w:id="1" w:name="OLE_LINK33"/>
      <w:bookmarkStart w:id="2" w:name="OLE_LINK34"/>
      <w:bookmarkStart w:id="3" w:name="OLE_LINK12"/>
      <w:bookmarkStart w:id="4" w:name="OLE_LINK13"/>
      <w:r>
        <w:rPr>
          <w:rFonts w:cs="Arial"/>
          <w:b/>
          <w:sz w:val="24"/>
        </w:rPr>
        <w:t>3GPP TSG-RAN2 meeting#</w:t>
      </w:r>
      <w:r>
        <w:rPr>
          <w:rFonts w:cs="Arial"/>
          <w:b/>
          <w:sz w:val="24"/>
          <w:szCs w:val="22"/>
        </w:rPr>
        <w:t>105bis</w:t>
      </w:r>
      <w:r>
        <w:rPr>
          <w:rFonts w:cs="Arial"/>
          <w:b/>
          <w:i/>
          <w:sz w:val="28"/>
        </w:rPr>
        <w:tab/>
        <w:t xml:space="preserve">                  </w:t>
      </w:r>
      <w:r>
        <w:rPr>
          <w:rFonts w:cs="Arial"/>
          <w:b/>
          <w:i/>
          <w:sz w:val="24"/>
        </w:rPr>
        <w:t>R2-19</w:t>
      </w:r>
      <w:r w:rsidR="00121495">
        <w:rPr>
          <w:rFonts w:cs="Arial"/>
          <w:b/>
          <w:i/>
          <w:sz w:val="24"/>
        </w:rPr>
        <w:t>03492</w:t>
      </w:r>
    </w:p>
    <w:p w:rsidR="00000C20" w:rsidRDefault="0018217E">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 xml:space="preserve">9                                               </w:t>
      </w:r>
      <w:r w:rsidRPr="0018217E">
        <w:rPr>
          <w:rFonts w:ascii="Arial" w:hAnsi="Arial"/>
          <w:b/>
          <w:i/>
          <w:sz w:val="24"/>
          <w:szCs w:val="20"/>
          <w:lang w:val="en-GB" w:eastAsia="en-US"/>
        </w:rPr>
        <w:t xml:space="preserve">  Revision of R2-1901488</w:t>
      </w:r>
    </w:p>
    <w:p w:rsidR="00000C20" w:rsidRDefault="0018217E">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000C20" w:rsidRDefault="0018217E">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121495" w:rsidRPr="00121495">
        <w:rPr>
          <w:rFonts w:cs="Arial"/>
          <w:bCs/>
          <w:color w:val="000000"/>
          <w:sz w:val="24"/>
          <w:lang w:eastAsia="zh-CN"/>
        </w:rPr>
        <w:t>Remaining issues of UE grouping for WUS</w:t>
      </w:r>
    </w:p>
    <w:p w:rsidR="00000C20" w:rsidRDefault="0018217E">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rsidR="00000C20" w:rsidRDefault="0018217E">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000C20" w:rsidRDefault="00000C20">
      <w:pPr>
        <w:pBdr>
          <w:bottom w:val="single" w:sz="4" w:space="1" w:color="auto"/>
        </w:pBdr>
        <w:tabs>
          <w:tab w:val="left" w:pos="2552"/>
        </w:tabs>
        <w:spacing w:after="0" w:line="60" w:lineRule="exact"/>
        <w:rPr>
          <w:rFonts w:eastAsia="宋体"/>
          <w:sz w:val="24"/>
        </w:rPr>
      </w:pPr>
    </w:p>
    <w:p w:rsidR="00000C20" w:rsidRDefault="0018217E">
      <w:pPr>
        <w:pStyle w:val="1"/>
        <w:spacing w:before="120" w:after="120" w:line="360" w:lineRule="auto"/>
        <w:ind w:left="431" w:hanging="431"/>
        <w:rPr>
          <w:lang w:val="en-US"/>
        </w:rPr>
      </w:pPr>
      <w:r>
        <w:rPr>
          <w:lang w:val="en-US"/>
        </w:rPr>
        <w:t>Introduction</w:t>
      </w:r>
    </w:p>
    <w:p w:rsidR="00000C20" w:rsidRDefault="0018217E">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proofErr w:type="gramStart"/>
      <w:r>
        <w:rPr>
          <w:rFonts w:ascii="Times New Roman" w:hAnsi="Times New Roman" w:hint="eastAsia"/>
          <w:vertAlign w:val="superscript"/>
          <w:lang w:eastAsia="zh-CN"/>
        </w:rPr>
        <w:t>]</w:t>
      </w:r>
      <w:r>
        <w:rPr>
          <w:rFonts w:ascii="Times New Roman" w:hAnsi="Times New Roman"/>
          <w:vertAlign w:val="superscript"/>
          <w:lang w:eastAsia="zh-CN"/>
        </w:rPr>
        <w:t>[</w:t>
      </w:r>
      <w:proofErr w:type="gramEnd"/>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9"/>
      </w:tblGrid>
      <w:tr w:rsidR="00000C20">
        <w:tc>
          <w:tcPr>
            <w:tcW w:w="9549" w:type="dxa"/>
          </w:tcPr>
          <w:p w:rsidR="00000C20" w:rsidRDefault="0018217E">
            <w:pPr>
              <w:spacing w:beforeLines="50" w:before="120" w:afterLines="50" w:after="120"/>
              <w:rPr>
                <w:b/>
                <w:bCs/>
                <w:i/>
                <w:sz w:val="21"/>
                <w:szCs w:val="21"/>
              </w:rPr>
            </w:pPr>
            <w:r>
              <w:rPr>
                <w:b/>
                <w:bCs/>
                <w:i/>
                <w:sz w:val="21"/>
                <w:szCs w:val="21"/>
              </w:rPr>
              <w:t>Improved DL transmission efficiency and/or UE power consumption:</w:t>
            </w:r>
          </w:p>
          <w:p w:rsidR="00000C20" w:rsidRDefault="0018217E">
            <w:pPr>
              <w:numPr>
                <w:ilvl w:val="0"/>
                <w:numId w:val="6"/>
              </w:numPr>
              <w:overflowPunct w:val="0"/>
              <w:autoSpaceDE w:val="0"/>
              <w:autoSpaceDN w:val="0"/>
              <w:adjustRightInd w:val="0"/>
              <w:spacing w:beforeLines="30" w:before="72" w:afterLines="30" w:after="72" w:line="240" w:lineRule="auto"/>
              <w:textAlignment w:val="baseline"/>
              <w:rPr>
                <w:bCs/>
              </w:rPr>
            </w:pPr>
            <w:r>
              <w:rPr>
                <w:bCs/>
                <w:i/>
                <w:sz w:val="21"/>
                <w:szCs w:val="21"/>
              </w:rPr>
              <w:t>Specify support for UE-group wake-up signal (WUS) [RAN1, RAN2, RAN4]</w:t>
            </w:r>
          </w:p>
        </w:tc>
      </w:tr>
    </w:tbl>
    <w:bookmarkEnd w:id="3"/>
    <w:bookmarkEnd w:id="4"/>
    <w:p w:rsidR="00000C20" w:rsidRDefault="0018217E">
      <w:pPr>
        <w:spacing w:beforeLines="50" w:before="120" w:after="100"/>
        <w:rPr>
          <w:sz w:val="20"/>
          <w:szCs w:val="20"/>
          <w:lang w:val="en-GB"/>
        </w:rPr>
      </w:pPr>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95</w:t>
      </w:r>
      <w:r>
        <w:rPr>
          <w:sz w:val="20"/>
          <w:szCs w:val="20"/>
          <w:lang w:val="en-GB"/>
        </w:rPr>
        <w:t>~#</w:t>
      </w:r>
      <w:r>
        <w:rPr>
          <w:rFonts w:eastAsia="宋体" w:hint="eastAsia"/>
          <w:sz w:val="20"/>
          <w:szCs w:val="20"/>
        </w:rPr>
        <w:t>96</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000C20">
        <w:tc>
          <w:tcPr>
            <w:tcW w:w="9606" w:type="dxa"/>
            <w:shd w:val="clear" w:color="auto" w:fill="auto"/>
          </w:tcPr>
          <w:p w:rsidR="00000C20" w:rsidRDefault="0018217E">
            <w:pPr>
              <w:rPr>
                <w:rFonts w:eastAsia="MS Mincho" w:cs="Arial"/>
                <w:lang w:eastAsia="ja-JP"/>
              </w:rPr>
            </w:pPr>
            <w:r>
              <w:rPr>
                <w:rFonts w:eastAsia="MS Mincho" w:cs="Arial"/>
                <w:highlight w:val="green"/>
                <w:lang w:eastAsia="ja-JP"/>
              </w:rPr>
              <w:t>RAN</w:t>
            </w:r>
            <w:r>
              <w:rPr>
                <w:rFonts w:eastAsia="宋体" w:cs="Arial" w:hint="eastAsia"/>
                <w:highlight w:val="green"/>
              </w:rPr>
              <w:t>1</w:t>
            </w:r>
            <w:r>
              <w:rPr>
                <w:rFonts w:eastAsia="MS Mincho" w:cs="Arial"/>
                <w:highlight w:val="green"/>
                <w:lang w:eastAsia="ja-JP"/>
              </w:rPr>
              <w:t>#</w:t>
            </w:r>
            <w:r>
              <w:rPr>
                <w:rFonts w:eastAsia="宋体" w:cs="Arial" w:hint="eastAsia"/>
                <w:highlight w:val="green"/>
              </w:rPr>
              <w:t>95</w:t>
            </w:r>
            <w:r>
              <w:rPr>
                <w:rFonts w:eastAsia="MS Mincho" w:cs="Arial"/>
                <w:highlight w:val="green"/>
                <w:lang w:eastAsia="ja-JP"/>
              </w:rPr>
              <w:t xml:space="preserve"> agreements:</w:t>
            </w:r>
          </w:p>
          <w:p w:rsidR="00000C20" w:rsidRDefault="0018217E">
            <w:pPr>
              <w:spacing w:beforeLines="30" w:before="72" w:afterLines="30" w:after="72"/>
              <w:rPr>
                <w:bCs/>
                <w:i/>
                <w:sz w:val="21"/>
                <w:szCs w:val="21"/>
              </w:rPr>
            </w:pPr>
            <w:r>
              <w:rPr>
                <w:bCs/>
                <w:i/>
                <w:sz w:val="21"/>
                <w:szCs w:val="21"/>
              </w:rPr>
              <w:t xml:space="preserve">For </w:t>
            </w:r>
            <w:proofErr w:type="spellStart"/>
            <w:r>
              <w:rPr>
                <w:bCs/>
                <w:i/>
                <w:sz w:val="21"/>
                <w:szCs w:val="21"/>
              </w:rPr>
              <w:t>eMTC</w:t>
            </w:r>
            <w:proofErr w:type="spellEnd"/>
            <w:r>
              <w:rPr>
                <w:bCs/>
                <w:i/>
                <w:sz w:val="21"/>
                <w:szCs w:val="21"/>
              </w:rPr>
              <w:t>:</w:t>
            </w:r>
          </w:p>
          <w:p w:rsidR="00000C20" w:rsidRDefault="0018217E">
            <w:pPr>
              <w:numPr>
                <w:ilvl w:val="0"/>
                <w:numId w:val="7"/>
              </w:numPr>
              <w:spacing w:beforeLines="30" w:before="72" w:afterLines="30" w:after="72"/>
              <w:rPr>
                <w:bCs/>
                <w:i/>
                <w:sz w:val="21"/>
                <w:szCs w:val="21"/>
              </w:rPr>
            </w:pPr>
            <w:r>
              <w:rPr>
                <w:bCs/>
                <w:i/>
                <w:sz w:val="21"/>
                <w:szCs w:val="21"/>
              </w:rPr>
              <w:t>One group WUS is designed as a single sequence</w:t>
            </w:r>
          </w:p>
          <w:p w:rsidR="00000C20" w:rsidRDefault="0018217E">
            <w:pPr>
              <w:numPr>
                <w:ilvl w:val="0"/>
                <w:numId w:val="7"/>
              </w:numPr>
              <w:spacing w:beforeLines="30" w:before="72" w:afterLines="30" w:after="72"/>
              <w:rPr>
                <w:bCs/>
                <w:i/>
                <w:sz w:val="21"/>
                <w:szCs w:val="21"/>
              </w:rPr>
            </w:pPr>
            <w:r>
              <w:rPr>
                <w:bCs/>
                <w:i/>
                <w:sz w:val="21"/>
                <w:szCs w:val="21"/>
              </w:rPr>
              <w:t>Rel-16 group WUS uses the same gap configurations as for Rel-15 legacy WUS except for differences from possible TDM.</w:t>
            </w:r>
          </w:p>
          <w:p w:rsidR="00000C20" w:rsidRDefault="0018217E">
            <w:pPr>
              <w:numPr>
                <w:ilvl w:val="1"/>
                <w:numId w:val="7"/>
              </w:numPr>
              <w:spacing w:beforeLines="30" w:before="72" w:afterLines="30" w:after="72"/>
              <w:rPr>
                <w:bCs/>
                <w:i/>
                <w:sz w:val="21"/>
                <w:szCs w:val="21"/>
              </w:rPr>
            </w:pPr>
            <w:r>
              <w:rPr>
                <w:bCs/>
                <w:i/>
                <w:sz w:val="21"/>
                <w:szCs w:val="21"/>
              </w:rPr>
              <w:t>No new gap higher layer signaling will be introduced for TDM</w:t>
            </w:r>
          </w:p>
          <w:p w:rsidR="00000C20" w:rsidRDefault="0018217E">
            <w:pPr>
              <w:numPr>
                <w:ilvl w:val="0"/>
                <w:numId w:val="7"/>
              </w:numPr>
              <w:spacing w:beforeLines="30" w:before="72" w:afterLines="30" w:after="72"/>
              <w:rPr>
                <w:bCs/>
                <w:i/>
                <w:sz w:val="21"/>
                <w:szCs w:val="21"/>
              </w:rPr>
            </w:pPr>
            <w:r>
              <w:rPr>
                <w:bCs/>
                <w:i/>
                <w:sz w:val="21"/>
                <w:szCs w:val="21"/>
              </w:rPr>
              <w:t>The number of UE groups is configurable and broadcasted in SIB.</w:t>
            </w:r>
          </w:p>
          <w:p w:rsidR="00000C20" w:rsidRDefault="0018217E">
            <w:pPr>
              <w:numPr>
                <w:ilvl w:val="1"/>
                <w:numId w:val="7"/>
              </w:numPr>
              <w:spacing w:beforeLines="30" w:before="72" w:afterLines="30" w:after="72"/>
              <w:rPr>
                <w:bCs/>
                <w:i/>
                <w:sz w:val="21"/>
                <w:szCs w:val="21"/>
              </w:rPr>
            </w:pPr>
            <w:r>
              <w:rPr>
                <w:bCs/>
                <w:i/>
                <w:sz w:val="21"/>
                <w:szCs w:val="21"/>
              </w:rPr>
              <w:t>FFS: Further details on the number of UE groups. For example, whether it is per PO or per gap configuration of a PO</w:t>
            </w:r>
          </w:p>
          <w:p w:rsidR="00000C20" w:rsidRDefault="0018217E">
            <w:pPr>
              <w:numPr>
                <w:ilvl w:val="0"/>
                <w:numId w:val="7"/>
              </w:numPr>
              <w:spacing w:beforeLines="30" w:before="72" w:afterLines="30" w:after="72"/>
              <w:rPr>
                <w:bCs/>
                <w:i/>
                <w:sz w:val="21"/>
                <w:szCs w:val="21"/>
              </w:rPr>
            </w:pPr>
            <w:r>
              <w:rPr>
                <w:bCs/>
                <w:i/>
                <w:sz w:val="21"/>
                <w:szCs w:val="21"/>
              </w:rPr>
              <w:t>UE group ID is used as a parameter to generate WUS UE group sequence(s).</w:t>
            </w:r>
          </w:p>
          <w:p w:rsidR="00000C20" w:rsidRDefault="0018217E">
            <w:pPr>
              <w:numPr>
                <w:ilvl w:val="0"/>
                <w:numId w:val="7"/>
              </w:numPr>
              <w:spacing w:beforeLines="30" w:before="72" w:afterLines="30" w:after="72"/>
              <w:rPr>
                <w:bCs/>
                <w:i/>
                <w:sz w:val="21"/>
                <w:szCs w:val="21"/>
              </w:rPr>
            </w:pPr>
            <w:r>
              <w:rPr>
                <w:bCs/>
                <w:i/>
                <w:sz w:val="21"/>
                <w:szCs w:val="21"/>
              </w:rPr>
              <w:t>For multiplexing between Rel-16 UE-group WUS and Rel-15 WUS, further evaluate and down select among the following options</w:t>
            </w:r>
          </w:p>
          <w:p w:rsidR="00000C20" w:rsidRDefault="0018217E">
            <w:pPr>
              <w:numPr>
                <w:ilvl w:val="1"/>
                <w:numId w:val="7"/>
              </w:numPr>
              <w:spacing w:beforeLines="30" w:before="72" w:afterLines="30" w:after="72"/>
              <w:rPr>
                <w:bCs/>
                <w:i/>
                <w:sz w:val="21"/>
                <w:szCs w:val="21"/>
              </w:rPr>
            </w:pPr>
            <w:r>
              <w:rPr>
                <w:bCs/>
                <w:i/>
                <w:sz w:val="21"/>
                <w:szCs w:val="21"/>
              </w:rPr>
              <w:t>TDM</w:t>
            </w:r>
          </w:p>
          <w:p w:rsidR="00000C20" w:rsidRDefault="0018217E">
            <w:pPr>
              <w:numPr>
                <w:ilvl w:val="1"/>
                <w:numId w:val="7"/>
              </w:numPr>
              <w:spacing w:beforeLines="30" w:before="72" w:afterLines="30" w:after="72"/>
              <w:rPr>
                <w:bCs/>
                <w:i/>
                <w:sz w:val="21"/>
                <w:szCs w:val="21"/>
              </w:rPr>
            </w:pPr>
            <w:r>
              <w:rPr>
                <w:bCs/>
                <w:i/>
                <w:sz w:val="21"/>
                <w:szCs w:val="21"/>
              </w:rPr>
              <w:t>FDM</w:t>
            </w:r>
          </w:p>
          <w:p w:rsidR="00000C20" w:rsidRDefault="0018217E">
            <w:pPr>
              <w:numPr>
                <w:ilvl w:val="1"/>
                <w:numId w:val="7"/>
              </w:numPr>
              <w:spacing w:beforeLines="30" w:before="72" w:afterLines="30" w:after="72"/>
              <w:rPr>
                <w:bCs/>
                <w:i/>
                <w:sz w:val="21"/>
                <w:szCs w:val="21"/>
              </w:rPr>
            </w:pPr>
            <w:r>
              <w:rPr>
                <w:bCs/>
                <w:i/>
                <w:sz w:val="21"/>
                <w:szCs w:val="21"/>
              </w:rPr>
              <w:t>single-</w:t>
            </w:r>
            <w:proofErr w:type="spellStart"/>
            <w:r>
              <w:rPr>
                <w:bCs/>
                <w:i/>
                <w:sz w:val="21"/>
                <w:szCs w:val="21"/>
              </w:rPr>
              <w:t>seq</w:t>
            </w:r>
            <w:proofErr w:type="spellEnd"/>
            <w:r>
              <w:rPr>
                <w:bCs/>
                <w:i/>
                <w:sz w:val="21"/>
                <w:szCs w:val="21"/>
              </w:rPr>
              <w:t xml:space="preserve"> CDM</w:t>
            </w:r>
          </w:p>
          <w:p w:rsidR="00000C20" w:rsidRDefault="0018217E">
            <w:pPr>
              <w:numPr>
                <w:ilvl w:val="1"/>
                <w:numId w:val="7"/>
              </w:numPr>
              <w:spacing w:beforeLines="30" w:before="72" w:afterLines="30" w:after="72"/>
              <w:rPr>
                <w:bCs/>
                <w:i/>
                <w:sz w:val="21"/>
                <w:szCs w:val="21"/>
              </w:rPr>
            </w:pPr>
            <w:r>
              <w:rPr>
                <w:bCs/>
                <w:i/>
                <w:sz w:val="21"/>
                <w:szCs w:val="21"/>
              </w:rPr>
              <w:t>single-</w:t>
            </w:r>
            <w:proofErr w:type="spellStart"/>
            <w:r>
              <w:rPr>
                <w:bCs/>
                <w:i/>
                <w:sz w:val="21"/>
                <w:szCs w:val="21"/>
              </w:rPr>
              <w:t>seq</w:t>
            </w:r>
            <w:proofErr w:type="spellEnd"/>
            <w:r>
              <w:rPr>
                <w:bCs/>
                <w:i/>
                <w:sz w:val="21"/>
                <w:szCs w:val="21"/>
              </w:rPr>
              <w:t xml:space="preserve"> CDM+TDM</w:t>
            </w:r>
          </w:p>
          <w:p w:rsidR="00000C20" w:rsidRDefault="0018217E">
            <w:pPr>
              <w:numPr>
                <w:ilvl w:val="1"/>
                <w:numId w:val="7"/>
              </w:numPr>
              <w:spacing w:beforeLines="30" w:before="72" w:afterLines="30" w:after="72"/>
              <w:rPr>
                <w:bCs/>
                <w:i/>
                <w:sz w:val="21"/>
                <w:szCs w:val="21"/>
              </w:rPr>
            </w:pPr>
            <w:r>
              <w:rPr>
                <w:bCs/>
                <w:i/>
                <w:sz w:val="21"/>
                <w:szCs w:val="21"/>
              </w:rPr>
              <w:t>single-</w:t>
            </w:r>
            <w:proofErr w:type="spellStart"/>
            <w:r>
              <w:rPr>
                <w:bCs/>
                <w:i/>
                <w:sz w:val="21"/>
                <w:szCs w:val="21"/>
              </w:rPr>
              <w:t>seq</w:t>
            </w:r>
            <w:proofErr w:type="spellEnd"/>
            <w:r>
              <w:rPr>
                <w:bCs/>
                <w:i/>
                <w:sz w:val="21"/>
                <w:szCs w:val="21"/>
              </w:rPr>
              <w:t xml:space="preserve"> CDM+FDM</w:t>
            </w:r>
          </w:p>
          <w:p w:rsidR="00000C20" w:rsidRDefault="0018217E">
            <w:pPr>
              <w:numPr>
                <w:ilvl w:val="1"/>
                <w:numId w:val="7"/>
              </w:numPr>
              <w:spacing w:beforeLines="30" w:before="72" w:afterLines="30" w:after="72"/>
              <w:rPr>
                <w:bCs/>
                <w:i/>
                <w:sz w:val="21"/>
                <w:szCs w:val="21"/>
              </w:rPr>
            </w:pPr>
            <w:r>
              <w:rPr>
                <w:bCs/>
                <w:i/>
                <w:sz w:val="21"/>
                <w:szCs w:val="21"/>
              </w:rPr>
              <w:t>FFS whether legacy WUS is the common WUS for all new UEs or only a part of new UEs.</w:t>
            </w:r>
          </w:p>
          <w:p w:rsidR="00000C20" w:rsidRDefault="0018217E">
            <w:pPr>
              <w:numPr>
                <w:ilvl w:val="0"/>
                <w:numId w:val="7"/>
              </w:numPr>
              <w:spacing w:beforeLines="30" w:before="72" w:afterLines="30" w:after="72"/>
              <w:rPr>
                <w:bCs/>
                <w:i/>
                <w:sz w:val="21"/>
                <w:szCs w:val="21"/>
              </w:rPr>
            </w:pPr>
            <w:r>
              <w:rPr>
                <w:bCs/>
                <w:i/>
                <w:sz w:val="21"/>
                <w:szCs w:val="21"/>
              </w:rPr>
              <w:t>For multiplexing between different Rel-16 UE-group WUS, further evaluate and down select among the following options</w:t>
            </w:r>
          </w:p>
          <w:p w:rsidR="00000C20" w:rsidRDefault="0018217E">
            <w:pPr>
              <w:numPr>
                <w:ilvl w:val="1"/>
                <w:numId w:val="7"/>
              </w:numPr>
              <w:spacing w:beforeLines="30" w:before="72" w:afterLines="30" w:after="72"/>
              <w:rPr>
                <w:bCs/>
                <w:i/>
                <w:sz w:val="21"/>
                <w:szCs w:val="21"/>
              </w:rPr>
            </w:pPr>
            <w:r>
              <w:rPr>
                <w:bCs/>
                <w:i/>
                <w:sz w:val="21"/>
                <w:szCs w:val="21"/>
              </w:rPr>
              <w:t>single-</w:t>
            </w:r>
            <w:proofErr w:type="spellStart"/>
            <w:r>
              <w:rPr>
                <w:bCs/>
                <w:i/>
                <w:sz w:val="21"/>
                <w:szCs w:val="21"/>
              </w:rPr>
              <w:t>seq</w:t>
            </w:r>
            <w:proofErr w:type="spellEnd"/>
            <w:r>
              <w:rPr>
                <w:bCs/>
                <w:i/>
                <w:sz w:val="21"/>
                <w:szCs w:val="21"/>
              </w:rPr>
              <w:t xml:space="preserve"> CDM</w:t>
            </w:r>
          </w:p>
          <w:p w:rsidR="00000C20" w:rsidRDefault="0018217E">
            <w:pPr>
              <w:numPr>
                <w:ilvl w:val="1"/>
                <w:numId w:val="7"/>
              </w:numPr>
              <w:spacing w:beforeLines="30" w:before="72" w:afterLines="30" w:after="72"/>
              <w:rPr>
                <w:bCs/>
                <w:i/>
                <w:sz w:val="21"/>
                <w:szCs w:val="21"/>
              </w:rPr>
            </w:pPr>
            <w:r>
              <w:rPr>
                <w:bCs/>
                <w:i/>
                <w:sz w:val="21"/>
                <w:szCs w:val="21"/>
              </w:rPr>
              <w:lastRenderedPageBreak/>
              <w:t>FDM</w:t>
            </w:r>
          </w:p>
          <w:p w:rsidR="00000C20" w:rsidRDefault="0018217E">
            <w:pPr>
              <w:numPr>
                <w:ilvl w:val="1"/>
                <w:numId w:val="7"/>
              </w:numPr>
              <w:spacing w:beforeLines="30" w:before="72" w:afterLines="30" w:after="72"/>
              <w:rPr>
                <w:bCs/>
                <w:i/>
                <w:sz w:val="21"/>
                <w:szCs w:val="21"/>
              </w:rPr>
            </w:pPr>
            <w:r>
              <w:rPr>
                <w:bCs/>
                <w:i/>
                <w:sz w:val="21"/>
                <w:szCs w:val="21"/>
              </w:rPr>
              <w:t>single-</w:t>
            </w:r>
            <w:proofErr w:type="spellStart"/>
            <w:r>
              <w:rPr>
                <w:bCs/>
                <w:i/>
                <w:sz w:val="21"/>
                <w:szCs w:val="21"/>
              </w:rPr>
              <w:t>seq</w:t>
            </w:r>
            <w:proofErr w:type="spellEnd"/>
            <w:r>
              <w:rPr>
                <w:bCs/>
                <w:i/>
                <w:sz w:val="21"/>
                <w:szCs w:val="21"/>
              </w:rPr>
              <w:t xml:space="preserve"> CDM+TDM</w:t>
            </w:r>
          </w:p>
          <w:p w:rsidR="00000C20" w:rsidRDefault="0018217E">
            <w:pPr>
              <w:numPr>
                <w:ilvl w:val="1"/>
                <w:numId w:val="7"/>
              </w:numPr>
              <w:spacing w:beforeLines="30" w:before="72" w:afterLines="30" w:after="72"/>
              <w:rPr>
                <w:bCs/>
                <w:i/>
                <w:sz w:val="21"/>
                <w:szCs w:val="21"/>
              </w:rPr>
            </w:pPr>
            <w:r>
              <w:rPr>
                <w:bCs/>
                <w:i/>
                <w:sz w:val="21"/>
                <w:szCs w:val="21"/>
              </w:rPr>
              <w:t>single-</w:t>
            </w:r>
            <w:proofErr w:type="spellStart"/>
            <w:r>
              <w:rPr>
                <w:bCs/>
                <w:i/>
                <w:sz w:val="21"/>
                <w:szCs w:val="21"/>
              </w:rPr>
              <w:t>seq</w:t>
            </w:r>
            <w:proofErr w:type="spellEnd"/>
            <w:r>
              <w:rPr>
                <w:bCs/>
                <w:i/>
                <w:sz w:val="21"/>
                <w:szCs w:val="21"/>
              </w:rPr>
              <w:t xml:space="preserve"> CDM+FDM</w:t>
            </w:r>
          </w:p>
          <w:p w:rsidR="00000C20" w:rsidRDefault="0018217E">
            <w:pPr>
              <w:numPr>
                <w:ilvl w:val="1"/>
                <w:numId w:val="7"/>
              </w:numPr>
              <w:spacing w:beforeLines="30" w:before="72" w:afterLines="30" w:after="72"/>
              <w:rPr>
                <w:bCs/>
                <w:i/>
                <w:sz w:val="21"/>
                <w:szCs w:val="21"/>
              </w:rPr>
            </w:pPr>
            <w:r>
              <w:rPr>
                <w:bCs/>
                <w:i/>
                <w:sz w:val="21"/>
                <w:szCs w:val="21"/>
              </w:rPr>
              <w:t>Note: At least the maximum number of UE groups should be considered.</w:t>
            </w:r>
          </w:p>
          <w:p w:rsidR="00000C20" w:rsidRDefault="0018217E">
            <w:pPr>
              <w:numPr>
                <w:ilvl w:val="0"/>
                <w:numId w:val="7"/>
              </w:numPr>
              <w:spacing w:beforeLines="30" w:before="72" w:afterLines="30" w:after="72"/>
              <w:rPr>
                <w:bCs/>
                <w:i/>
                <w:sz w:val="21"/>
                <w:szCs w:val="21"/>
              </w:rPr>
            </w:pPr>
            <w:r>
              <w:rPr>
                <w:bCs/>
                <w:i/>
                <w:sz w:val="21"/>
                <w:szCs w:val="21"/>
              </w:rPr>
              <w:t>Further study false detection (cross/auto correlation) performance properties for the following designs:</w:t>
            </w:r>
          </w:p>
          <w:p w:rsidR="00000C20" w:rsidRDefault="0018217E">
            <w:pPr>
              <w:numPr>
                <w:ilvl w:val="1"/>
                <w:numId w:val="7"/>
              </w:numPr>
              <w:spacing w:beforeLines="30" w:before="72" w:afterLines="30" w:after="72"/>
              <w:rPr>
                <w:bCs/>
                <w:i/>
                <w:sz w:val="21"/>
                <w:szCs w:val="21"/>
              </w:rPr>
            </w:pPr>
            <w:r>
              <w:rPr>
                <w:bCs/>
                <w:i/>
                <w:sz w:val="21"/>
                <w:szCs w:val="21"/>
              </w:rPr>
              <w:t>legacy WUS + cover codes,</w:t>
            </w:r>
          </w:p>
          <w:p w:rsidR="00000C20" w:rsidRDefault="0018217E">
            <w:pPr>
              <w:numPr>
                <w:ilvl w:val="1"/>
                <w:numId w:val="7"/>
              </w:numPr>
              <w:spacing w:beforeLines="30" w:before="72" w:afterLines="30" w:after="72"/>
              <w:rPr>
                <w:bCs/>
                <w:i/>
                <w:sz w:val="21"/>
                <w:szCs w:val="21"/>
              </w:rPr>
            </w:pPr>
            <w:r>
              <w:rPr>
                <w:bCs/>
                <w:i/>
                <w:sz w:val="21"/>
                <w:szCs w:val="21"/>
              </w:rPr>
              <w:t>legacy WUS + shifted scrambling codes,</w:t>
            </w:r>
          </w:p>
          <w:p w:rsidR="00000C20" w:rsidRDefault="0018217E">
            <w:pPr>
              <w:numPr>
                <w:ilvl w:val="1"/>
                <w:numId w:val="7"/>
              </w:numPr>
              <w:spacing w:beforeLines="30" w:before="72" w:afterLines="30" w:after="72"/>
              <w:rPr>
                <w:bCs/>
                <w:i/>
                <w:sz w:val="21"/>
                <w:szCs w:val="21"/>
              </w:rPr>
            </w:pPr>
            <w:r>
              <w:rPr>
                <w:bCs/>
                <w:i/>
                <w:sz w:val="21"/>
                <w:szCs w:val="21"/>
              </w:rPr>
              <w:t>legacy WUS + phase shift + cover code + scrambling bits</w:t>
            </w:r>
          </w:p>
          <w:p w:rsidR="00000C20" w:rsidRDefault="0018217E">
            <w:pPr>
              <w:numPr>
                <w:ilvl w:val="1"/>
                <w:numId w:val="7"/>
              </w:numPr>
              <w:spacing w:beforeLines="30" w:before="72" w:afterLines="30" w:after="72"/>
              <w:rPr>
                <w:bCs/>
                <w:i/>
                <w:sz w:val="21"/>
                <w:szCs w:val="21"/>
              </w:rPr>
            </w:pPr>
            <w:r>
              <w:rPr>
                <w:bCs/>
                <w:i/>
                <w:sz w:val="21"/>
                <w:szCs w:val="21"/>
              </w:rPr>
              <w:t>Including combinations of phase shift, cover code, and/or scrambling bits</w:t>
            </w:r>
          </w:p>
          <w:p w:rsidR="00000C20" w:rsidRDefault="0018217E">
            <w:pPr>
              <w:numPr>
                <w:ilvl w:val="1"/>
                <w:numId w:val="7"/>
              </w:numPr>
              <w:spacing w:beforeLines="30" w:before="72" w:afterLines="30" w:after="72"/>
              <w:rPr>
                <w:bCs/>
                <w:i/>
                <w:sz w:val="21"/>
                <w:szCs w:val="21"/>
              </w:rPr>
            </w:pPr>
            <w:r>
              <w:rPr>
                <w:bCs/>
                <w:i/>
                <w:sz w:val="21"/>
                <w:szCs w:val="21"/>
              </w:rPr>
              <w:t>Other designs are not precluded.</w:t>
            </w:r>
          </w:p>
          <w:p w:rsidR="00000C20" w:rsidRDefault="0018217E">
            <w:pPr>
              <w:spacing w:beforeLines="30" w:before="72" w:afterLines="30" w:after="72"/>
              <w:rPr>
                <w:bCs/>
                <w:i/>
                <w:sz w:val="21"/>
                <w:szCs w:val="21"/>
              </w:rPr>
            </w:pPr>
            <w:bookmarkStart w:id="6" w:name="OLE_LINK4"/>
            <w:r>
              <w:rPr>
                <w:bCs/>
                <w:i/>
                <w:sz w:val="21"/>
                <w:szCs w:val="21"/>
              </w:rPr>
              <w:t>For NB-</w:t>
            </w:r>
            <w:proofErr w:type="spellStart"/>
            <w:r>
              <w:rPr>
                <w:bCs/>
                <w:i/>
                <w:sz w:val="21"/>
                <w:szCs w:val="21"/>
              </w:rPr>
              <w:t>IoT</w:t>
            </w:r>
            <w:proofErr w:type="spellEnd"/>
            <w:r>
              <w:rPr>
                <w:bCs/>
                <w:i/>
                <w:sz w:val="21"/>
                <w:szCs w:val="21"/>
              </w:rPr>
              <w:t>:</w:t>
            </w:r>
          </w:p>
          <w:bookmarkEnd w:id="6"/>
          <w:p w:rsidR="00000C20" w:rsidRDefault="0018217E">
            <w:pPr>
              <w:numPr>
                <w:ilvl w:val="0"/>
                <w:numId w:val="7"/>
              </w:numPr>
              <w:spacing w:beforeLines="30" w:before="72" w:afterLines="30" w:after="72"/>
              <w:rPr>
                <w:bCs/>
                <w:i/>
                <w:sz w:val="21"/>
                <w:szCs w:val="21"/>
              </w:rPr>
            </w:pPr>
            <w:r>
              <w:rPr>
                <w:bCs/>
                <w:i/>
                <w:sz w:val="21"/>
                <w:szCs w:val="21"/>
              </w:rPr>
              <w:t>A common WUS is used to wake up all group WUS UEs monitoring the same WUS (time-frequency) resource if more than one UE group occupies the WUS resource.</w:t>
            </w:r>
          </w:p>
          <w:p w:rsidR="00000C20" w:rsidRDefault="0018217E">
            <w:pPr>
              <w:numPr>
                <w:ilvl w:val="1"/>
                <w:numId w:val="7"/>
              </w:numPr>
              <w:spacing w:beforeLines="30" w:before="72" w:afterLines="30" w:after="72"/>
              <w:rPr>
                <w:bCs/>
                <w:i/>
                <w:sz w:val="21"/>
                <w:szCs w:val="21"/>
              </w:rPr>
            </w:pPr>
            <w:r>
              <w:rPr>
                <w:bCs/>
                <w:i/>
                <w:sz w:val="21"/>
                <w:szCs w:val="21"/>
              </w:rPr>
              <w:t>FFS: Whether the above is also applicable for Rel-15 WUS UEs</w:t>
            </w:r>
          </w:p>
          <w:p w:rsidR="00000C20" w:rsidRDefault="0018217E">
            <w:pPr>
              <w:numPr>
                <w:ilvl w:val="1"/>
                <w:numId w:val="7"/>
              </w:numPr>
              <w:spacing w:beforeLines="30" w:before="72" w:afterLines="30" w:after="72"/>
              <w:rPr>
                <w:bCs/>
                <w:i/>
                <w:sz w:val="21"/>
                <w:szCs w:val="21"/>
              </w:rPr>
            </w:pPr>
            <w:r>
              <w:rPr>
                <w:bCs/>
                <w:i/>
                <w:sz w:val="21"/>
                <w:szCs w:val="21"/>
              </w:rPr>
              <w:t>FFS: Whether to support waking up a subset of all WUS UE groups</w:t>
            </w:r>
          </w:p>
          <w:p w:rsidR="00000C20" w:rsidRDefault="0018217E">
            <w:pPr>
              <w:numPr>
                <w:ilvl w:val="0"/>
                <w:numId w:val="7"/>
              </w:numPr>
              <w:spacing w:beforeLines="30" w:before="72" w:afterLines="30" w:after="72"/>
              <w:rPr>
                <w:bCs/>
                <w:i/>
                <w:sz w:val="21"/>
                <w:szCs w:val="21"/>
              </w:rPr>
            </w:pPr>
            <w:r>
              <w:rPr>
                <w:bCs/>
                <w:i/>
                <w:sz w:val="21"/>
                <w:szCs w:val="21"/>
              </w:rPr>
              <w:t>Multiplexing of Rel-16 UE groups is down-selected among</w:t>
            </w:r>
          </w:p>
          <w:p w:rsidR="00000C20" w:rsidRDefault="0018217E">
            <w:pPr>
              <w:numPr>
                <w:ilvl w:val="1"/>
                <w:numId w:val="7"/>
              </w:numPr>
              <w:spacing w:beforeLines="30" w:before="72" w:afterLines="30" w:after="72"/>
              <w:rPr>
                <w:bCs/>
                <w:i/>
                <w:sz w:val="21"/>
                <w:szCs w:val="21"/>
              </w:rPr>
            </w:pPr>
            <w:r>
              <w:rPr>
                <w:bCs/>
                <w:i/>
                <w:sz w:val="21"/>
                <w:szCs w:val="21"/>
              </w:rPr>
              <w:t>Single sequence CDM is supported</w:t>
            </w:r>
          </w:p>
          <w:p w:rsidR="00000C20" w:rsidRDefault="0018217E">
            <w:pPr>
              <w:numPr>
                <w:ilvl w:val="1"/>
                <w:numId w:val="7"/>
              </w:numPr>
              <w:spacing w:beforeLines="30" w:before="72" w:afterLines="30" w:after="72"/>
              <w:rPr>
                <w:bCs/>
                <w:i/>
                <w:sz w:val="21"/>
                <w:szCs w:val="21"/>
              </w:rPr>
            </w:pPr>
            <w:r>
              <w:rPr>
                <w:bCs/>
                <w:i/>
                <w:sz w:val="21"/>
                <w:szCs w:val="21"/>
              </w:rPr>
              <w:t>Single sequence CDM is supported and TDM can be additionally applied</w:t>
            </w:r>
          </w:p>
          <w:p w:rsidR="00000C20" w:rsidRDefault="0018217E">
            <w:pPr>
              <w:numPr>
                <w:ilvl w:val="1"/>
                <w:numId w:val="7"/>
              </w:numPr>
              <w:spacing w:beforeLines="30" w:before="72" w:afterLines="30" w:after="72"/>
              <w:rPr>
                <w:bCs/>
                <w:i/>
                <w:sz w:val="21"/>
                <w:szCs w:val="21"/>
              </w:rPr>
            </w:pPr>
            <w:r>
              <w:rPr>
                <w:bCs/>
                <w:i/>
                <w:sz w:val="21"/>
                <w:szCs w:val="21"/>
              </w:rPr>
              <w:t>FFS: Configurability of CDM and/or TDM</w:t>
            </w:r>
          </w:p>
          <w:p w:rsidR="00000C20" w:rsidRDefault="0018217E">
            <w:pPr>
              <w:numPr>
                <w:ilvl w:val="0"/>
                <w:numId w:val="7"/>
              </w:numPr>
              <w:spacing w:beforeLines="30" w:before="72" w:afterLines="30" w:after="72"/>
              <w:rPr>
                <w:bCs/>
                <w:i/>
                <w:sz w:val="21"/>
                <w:szCs w:val="21"/>
              </w:rPr>
            </w:pPr>
            <w:r>
              <w:rPr>
                <w:bCs/>
                <w:i/>
                <w:sz w:val="21"/>
                <w:szCs w:val="21"/>
              </w:rPr>
              <w:t>For multiplexing between Rel-16 UE-group WUS and Rel-15 legacy WUS within the same carrier, further evaluate and down select among the following options</w:t>
            </w:r>
          </w:p>
          <w:p w:rsidR="00000C20" w:rsidRDefault="0018217E">
            <w:pPr>
              <w:numPr>
                <w:ilvl w:val="1"/>
                <w:numId w:val="7"/>
              </w:numPr>
              <w:spacing w:beforeLines="30" w:before="72" w:afterLines="30" w:after="72"/>
              <w:rPr>
                <w:bCs/>
                <w:i/>
                <w:sz w:val="21"/>
                <w:szCs w:val="21"/>
              </w:rPr>
            </w:pPr>
            <w:r>
              <w:rPr>
                <w:bCs/>
                <w:i/>
                <w:sz w:val="21"/>
                <w:szCs w:val="21"/>
              </w:rPr>
              <w:t>Single sequence CDM is supported</w:t>
            </w:r>
          </w:p>
          <w:p w:rsidR="00000C20" w:rsidRDefault="0018217E">
            <w:pPr>
              <w:numPr>
                <w:ilvl w:val="1"/>
                <w:numId w:val="7"/>
              </w:numPr>
              <w:spacing w:beforeLines="30" w:before="72" w:afterLines="30" w:after="72"/>
              <w:rPr>
                <w:bCs/>
                <w:i/>
                <w:sz w:val="21"/>
                <w:szCs w:val="21"/>
              </w:rPr>
            </w:pPr>
            <w:r>
              <w:rPr>
                <w:bCs/>
                <w:i/>
                <w:sz w:val="21"/>
                <w:szCs w:val="21"/>
              </w:rPr>
              <w:t>Single sequence CDM is supported and TDM can be additionally applied</w:t>
            </w:r>
          </w:p>
          <w:p w:rsidR="00000C20" w:rsidRDefault="0018217E">
            <w:pPr>
              <w:numPr>
                <w:ilvl w:val="1"/>
                <w:numId w:val="7"/>
              </w:numPr>
              <w:spacing w:beforeLines="30" w:before="72" w:afterLines="30" w:after="72"/>
              <w:rPr>
                <w:bCs/>
                <w:i/>
                <w:sz w:val="21"/>
                <w:szCs w:val="21"/>
              </w:rPr>
            </w:pPr>
            <w:r>
              <w:rPr>
                <w:bCs/>
                <w:i/>
                <w:sz w:val="21"/>
                <w:szCs w:val="21"/>
              </w:rPr>
              <w:t>FFS: Configurability of CDM and/or TDM</w:t>
            </w:r>
          </w:p>
          <w:p w:rsidR="00000C20" w:rsidRDefault="0018217E">
            <w:pPr>
              <w:spacing w:beforeLines="50" w:before="120" w:after="100"/>
              <w:rPr>
                <w:i/>
                <w:sz w:val="20"/>
                <w:szCs w:val="20"/>
              </w:rPr>
            </w:pPr>
            <w:r>
              <w:rPr>
                <w:bCs/>
                <w:i/>
                <w:sz w:val="21"/>
                <w:szCs w:val="21"/>
              </w:rPr>
              <w:t>FFS whether legacy WUS is the common WUS for all new UEs or only a part of new UE</w:t>
            </w:r>
          </w:p>
          <w:p w:rsidR="00000C20" w:rsidRDefault="0018217E">
            <w:pPr>
              <w:rPr>
                <w:rFonts w:eastAsia="MS Mincho" w:cs="Arial"/>
                <w:lang w:eastAsia="ja-JP"/>
              </w:rPr>
            </w:pPr>
            <w:r>
              <w:rPr>
                <w:rFonts w:eastAsia="MS Mincho" w:cs="Arial"/>
                <w:highlight w:val="green"/>
                <w:lang w:eastAsia="ja-JP"/>
              </w:rPr>
              <w:t>RAN2#</w:t>
            </w:r>
            <w:r>
              <w:rPr>
                <w:rFonts w:eastAsia="宋体" w:cs="Arial" w:hint="eastAsia"/>
                <w:highlight w:val="green"/>
              </w:rPr>
              <w:t>96</w:t>
            </w:r>
            <w:r>
              <w:rPr>
                <w:rFonts w:eastAsia="MS Mincho" w:cs="Arial"/>
                <w:highlight w:val="green"/>
                <w:lang w:eastAsia="ja-JP"/>
              </w:rPr>
              <w:t xml:space="preserve"> agreements:</w:t>
            </w:r>
          </w:p>
          <w:p w:rsidR="00000C20" w:rsidRDefault="0018217E">
            <w:pPr>
              <w:spacing w:beforeLines="30" w:before="72" w:afterLines="30" w:after="72"/>
              <w:rPr>
                <w:bCs/>
                <w:i/>
                <w:sz w:val="21"/>
                <w:szCs w:val="21"/>
                <w:lang w:eastAsia="en-GB"/>
              </w:rPr>
            </w:pPr>
            <w:r>
              <w:rPr>
                <w:bCs/>
                <w:i/>
                <w:sz w:val="21"/>
                <w:szCs w:val="21"/>
              </w:rPr>
              <w:t xml:space="preserve">For </w:t>
            </w:r>
            <w:proofErr w:type="spellStart"/>
            <w:r>
              <w:rPr>
                <w:bCs/>
                <w:i/>
                <w:sz w:val="21"/>
                <w:szCs w:val="21"/>
              </w:rPr>
              <w:t>eMTC</w:t>
            </w:r>
            <w:proofErr w:type="spellEnd"/>
            <w:r>
              <w:rPr>
                <w:bCs/>
                <w:i/>
                <w:sz w:val="21"/>
                <w:szCs w:val="21"/>
              </w:rPr>
              <w:t>:</w:t>
            </w:r>
          </w:p>
          <w:p w:rsidR="00000C20" w:rsidRDefault="0018217E">
            <w:pPr>
              <w:numPr>
                <w:ilvl w:val="0"/>
                <w:numId w:val="7"/>
              </w:numPr>
              <w:spacing w:beforeLines="30" w:before="72" w:afterLines="30" w:after="72"/>
              <w:rPr>
                <w:bCs/>
                <w:i/>
                <w:sz w:val="21"/>
                <w:szCs w:val="21"/>
                <w:lang w:eastAsia="en-GB"/>
              </w:rPr>
            </w:pPr>
            <w:r>
              <w:rPr>
                <w:rFonts w:hint="eastAsia"/>
                <w:bCs/>
                <w:i/>
                <w:sz w:val="21"/>
                <w:szCs w:val="21"/>
                <w:lang w:eastAsia="en-GB"/>
              </w:rPr>
              <w:t>UE-group MWUS sequence is same as UE-group NWUS per RB and the same sequence is repeated in two PRBs.</w:t>
            </w:r>
          </w:p>
          <w:p w:rsidR="00000C20" w:rsidRDefault="0018217E">
            <w:pPr>
              <w:numPr>
                <w:ilvl w:val="0"/>
                <w:numId w:val="7"/>
              </w:numPr>
              <w:spacing w:beforeLines="30" w:before="72" w:afterLines="30" w:after="72"/>
              <w:rPr>
                <w:bCs/>
                <w:i/>
                <w:sz w:val="21"/>
                <w:szCs w:val="21"/>
                <w:lang w:eastAsia="en-GB"/>
              </w:rPr>
            </w:pPr>
            <w:r>
              <w:rPr>
                <w:rFonts w:hint="eastAsia"/>
                <w:bCs/>
                <w:i/>
                <w:sz w:val="21"/>
                <w:szCs w:val="21"/>
                <w:lang w:eastAsia="en-GB"/>
              </w:rPr>
              <w:t>If configured, a common WUS is used to wake up all group WUS UEs monitoring the same WUS (time-frequency) resource if more than one UE group occupies the WUS resource.</w:t>
            </w:r>
          </w:p>
          <w:p w:rsidR="00000C20" w:rsidRDefault="0018217E">
            <w:pPr>
              <w:numPr>
                <w:ilvl w:val="1"/>
                <w:numId w:val="7"/>
              </w:numPr>
              <w:spacing w:beforeLines="30" w:before="72" w:afterLines="30" w:after="72"/>
              <w:rPr>
                <w:bCs/>
                <w:i/>
                <w:sz w:val="21"/>
                <w:szCs w:val="21"/>
                <w:lang w:eastAsia="en-GB"/>
              </w:rPr>
            </w:pPr>
            <w:r>
              <w:rPr>
                <w:rFonts w:hint="eastAsia"/>
                <w:bCs/>
                <w:i/>
                <w:sz w:val="21"/>
                <w:szCs w:val="21"/>
                <w:lang w:eastAsia="en-GB"/>
              </w:rPr>
              <w:t>FFS: Whether the above is also applicable for Rel-15 WUS UEs</w:t>
            </w:r>
          </w:p>
          <w:p w:rsidR="00000C20" w:rsidRDefault="0018217E">
            <w:pPr>
              <w:numPr>
                <w:ilvl w:val="1"/>
                <w:numId w:val="7"/>
              </w:numPr>
              <w:spacing w:beforeLines="30" w:before="72" w:afterLines="30" w:after="72"/>
              <w:rPr>
                <w:bCs/>
                <w:i/>
                <w:sz w:val="21"/>
                <w:szCs w:val="21"/>
                <w:lang w:eastAsia="en-GB"/>
              </w:rPr>
            </w:pPr>
            <w:r>
              <w:rPr>
                <w:rFonts w:hint="eastAsia"/>
                <w:bCs/>
                <w:i/>
                <w:sz w:val="21"/>
                <w:szCs w:val="21"/>
                <w:lang w:eastAsia="en-GB"/>
              </w:rPr>
              <w:t>FFS: Whether to additionally support the feature of waking up a subset of all WUS UE groups</w:t>
            </w:r>
          </w:p>
          <w:p w:rsidR="00000C20" w:rsidRDefault="0018217E">
            <w:pPr>
              <w:numPr>
                <w:ilvl w:val="0"/>
                <w:numId w:val="7"/>
              </w:numPr>
              <w:spacing w:beforeLines="30" w:before="72" w:afterLines="30" w:after="72"/>
              <w:rPr>
                <w:bCs/>
                <w:i/>
                <w:sz w:val="21"/>
                <w:szCs w:val="21"/>
                <w:lang w:eastAsia="en-GB"/>
              </w:rPr>
            </w:pPr>
            <w:r>
              <w:rPr>
                <w:rFonts w:hint="eastAsia"/>
                <w:bCs/>
                <w:i/>
                <w:sz w:val="21"/>
                <w:szCs w:val="21"/>
                <w:lang w:eastAsia="en-GB"/>
              </w:rPr>
              <w:t>Single-sequence CDM is used in the same WUS resource if more than one UE group is configured to monitor the WUS resource.</w:t>
            </w:r>
          </w:p>
          <w:p w:rsidR="00000C20" w:rsidRDefault="0018217E">
            <w:pPr>
              <w:numPr>
                <w:ilvl w:val="0"/>
                <w:numId w:val="7"/>
              </w:numPr>
              <w:spacing w:beforeLines="30" w:before="72" w:afterLines="30" w:after="72"/>
              <w:rPr>
                <w:bCs/>
                <w:i/>
                <w:sz w:val="21"/>
                <w:szCs w:val="21"/>
                <w:lang w:eastAsia="en-GB"/>
              </w:rPr>
            </w:pPr>
            <w:r>
              <w:rPr>
                <w:rFonts w:hint="eastAsia"/>
                <w:bCs/>
                <w:i/>
                <w:sz w:val="21"/>
                <w:szCs w:val="21"/>
                <w:lang w:eastAsia="en-GB"/>
              </w:rPr>
              <w:t>Select one among the following:</w:t>
            </w:r>
          </w:p>
          <w:p w:rsidR="00000C20" w:rsidRDefault="0018217E">
            <w:pPr>
              <w:numPr>
                <w:ilvl w:val="1"/>
                <w:numId w:val="7"/>
              </w:numPr>
              <w:spacing w:beforeLines="30" w:before="72" w:afterLines="30" w:after="72"/>
              <w:rPr>
                <w:bCs/>
                <w:i/>
                <w:sz w:val="21"/>
                <w:szCs w:val="21"/>
                <w:lang w:eastAsia="en-GB"/>
              </w:rPr>
            </w:pPr>
            <w:r>
              <w:rPr>
                <w:rFonts w:hint="eastAsia"/>
                <w:bCs/>
                <w:i/>
                <w:sz w:val="21"/>
                <w:szCs w:val="21"/>
                <w:lang w:eastAsia="en-GB"/>
              </w:rPr>
              <w:lastRenderedPageBreak/>
              <w:t xml:space="preserve">Up to 2 orthogonal WUS resources may be configured in time domain </w:t>
            </w:r>
          </w:p>
          <w:p w:rsidR="00000C20" w:rsidRDefault="0018217E">
            <w:pPr>
              <w:numPr>
                <w:ilvl w:val="1"/>
                <w:numId w:val="7"/>
              </w:numPr>
              <w:spacing w:beforeLines="30" w:before="72" w:afterLines="30" w:after="72"/>
              <w:rPr>
                <w:bCs/>
                <w:i/>
                <w:sz w:val="21"/>
                <w:szCs w:val="21"/>
                <w:lang w:eastAsia="en-GB"/>
              </w:rPr>
            </w:pPr>
            <w:r>
              <w:rPr>
                <w:rFonts w:hint="eastAsia"/>
                <w:bCs/>
                <w:i/>
                <w:sz w:val="21"/>
                <w:szCs w:val="21"/>
                <w:lang w:eastAsia="en-GB"/>
              </w:rPr>
              <w:t xml:space="preserve">Up to 2 orthogonal WUS resources may be configured in frequency domain </w:t>
            </w:r>
          </w:p>
          <w:p w:rsidR="00000C20" w:rsidRDefault="0018217E">
            <w:pPr>
              <w:numPr>
                <w:ilvl w:val="1"/>
                <w:numId w:val="7"/>
              </w:numPr>
              <w:spacing w:beforeLines="30" w:before="72" w:afterLines="30" w:after="72"/>
              <w:rPr>
                <w:bCs/>
                <w:i/>
                <w:sz w:val="21"/>
                <w:szCs w:val="21"/>
                <w:lang w:eastAsia="en-GB"/>
              </w:rPr>
            </w:pPr>
            <w:r>
              <w:rPr>
                <w:rFonts w:hint="eastAsia"/>
                <w:bCs/>
                <w:i/>
                <w:sz w:val="21"/>
                <w:szCs w:val="21"/>
                <w:lang w:eastAsia="en-GB"/>
              </w:rPr>
              <w:t>Up to 2 orthogonal WUS resources may be configured per dimension (up to 4 orthogonal WUS resources in total)</w:t>
            </w:r>
          </w:p>
          <w:p w:rsidR="00000C20" w:rsidRDefault="0018217E">
            <w:pPr>
              <w:numPr>
                <w:ilvl w:val="1"/>
                <w:numId w:val="7"/>
              </w:numPr>
              <w:spacing w:beforeLines="30" w:before="72" w:afterLines="30" w:after="72"/>
              <w:rPr>
                <w:bCs/>
                <w:i/>
                <w:sz w:val="21"/>
                <w:szCs w:val="21"/>
                <w:lang w:eastAsia="en-GB"/>
              </w:rPr>
            </w:pPr>
            <w:r>
              <w:rPr>
                <w:rFonts w:hint="eastAsia"/>
                <w:bCs/>
                <w:i/>
                <w:sz w:val="21"/>
                <w:szCs w:val="21"/>
                <w:lang w:eastAsia="en-GB"/>
              </w:rPr>
              <w:t>Up to 2 orthogonal WUS resources may be configured either in time or frequency domain (only one of the two can be configured)</w:t>
            </w:r>
          </w:p>
          <w:p w:rsidR="00000C20" w:rsidRDefault="0018217E">
            <w:pPr>
              <w:numPr>
                <w:ilvl w:val="0"/>
                <w:numId w:val="7"/>
              </w:numPr>
              <w:spacing w:beforeLines="30" w:before="72" w:afterLines="30" w:after="72"/>
              <w:rPr>
                <w:bCs/>
                <w:i/>
                <w:sz w:val="21"/>
                <w:szCs w:val="21"/>
                <w:lang w:eastAsia="en-GB"/>
              </w:rPr>
            </w:pPr>
            <w:r>
              <w:rPr>
                <w:rFonts w:hint="eastAsia"/>
                <w:bCs/>
                <w:i/>
                <w:sz w:val="21"/>
                <w:szCs w:val="21"/>
                <w:lang w:eastAsia="en-GB"/>
              </w:rPr>
              <w:t>FFS: whether one of the WUS resources is configured to be shared with legacy WUS</w:t>
            </w:r>
          </w:p>
          <w:p w:rsidR="00000C20" w:rsidRDefault="0018217E">
            <w:pPr>
              <w:spacing w:beforeLines="30" w:before="72" w:afterLines="30" w:after="72"/>
              <w:rPr>
                <w:bCs/>
                <w:i/>
                <w:sz w:val="21"/>
                <w:szCs w:val="21"/>
              </w:rPr>
            </w:pPr>
            <w:r>
              <w:rPr>
                <w:bCs/>
                <w:i/>
                <w:sz w:val="21"/>
                <w:szCs w:val="21"/>
              </w:rPr>
              <w:t>For NB-</w:t>
            </w:r>
            <w:proofErr w:type="spellStart"/>
            <w:r>
              <w:rPr>
                <w:bCs/>
                <w:i/>
                <w:sz w:val="21"/>
                <w:szCs w:val="21"/>
              </w:rPr>
              <w:t>IoT</w:t>
            </w:r>
            <w:proofErr w:type="spellEnd"/>
            <w:r>
              <w:rPr>
                <w:bCs/>
                <w:i/>
                <w:sz w:val="21"/>
                <w:szCs w:val="21"/>
              </w:rPr>
              <w:t>:</w:t>
            </w:r>
          </w:p>
          <w:p w:rsidR="00000C20" w:rsidRDefault="0018217E">
            <w:pPr>
              <w:numPr>
                <w:ilvl w:val="0"/>
                <w:numId w:val="7"/>
              </w:numPr>
              <w:spacing w:beforeLines="30" w:before="72" w:afterLines="30" w:after="72"/>
              <w:rPr>
                <w:bCs/>
                <w:i/>
                <w:sz w:val="21"/>
                <w:szCs w:val="21"/>
              </w:rPr>
            </w:pPr>
            <w:r>
              <w:rPr>
                <w:rFonts w:hint="eastAsia"/>
                <w:bCs/>
                <w:i/>
                <w:sz w:val="21"/>
                <w:szCs w:val="21"/>
              </w:rPr>
              <w:t>A UE is required to monitor WUS(s) in only one WUS (T/F) resource location</w:t>
            </w:r>
          </w:p>
          <w:p w:rsidR="00000C20" w:rsidRDefault="0018217E">
            <w:pPr>
              <w:numPr>
                <w:ilvl w:val="0"/>
                <w:numId w:val="7"/>
              </w:numPr>
              <w:spacing w:beforeLines="30" w:before="72" w:afterLines="30" w:after="72"/>
              <w:rPr>
                <w:rFonts w:eastAsia="宋体"/>
                <w:szCs w:val="20"/>
              </w:rPr>
            </w:pPr>
            <w:r>
              <w:rPr>
                <w:rFonts w:hint="eastAsia"/>
                <w:bCs/>
                <w:i/>
                <w:sz w:val="21"/>
                <w:szCs w:val="21"/>
              </w:rPr>
              <w:t>Up to 2 time-multiplexed WUS resources may be configured. FFS whether a group WUS resource may be shared with legacy WUS or not.</w:t>
            </w:r>
          </w:p>
        </w:tc>
      </w:tr>
    </w:tbl>
    <w:p w:rsidR="00000C20" w:rsidRDefault="00000C20">
      <w:pPr>
        <w:spacing w:beforeLines="50" w:before="120" w:after="100"/>
        <w:rPr>
          <w:sz w:val="20"/>
          <w:szCs w:val="20"/>
          <w:lang w:val="en-GB"/>
        </w:rPr>
      </w:pPr>
    </w:p>
    <w:p w:rsidR="00000C20" w:rsidRDefault="0018217E">
      <w:pPr>
        <w:spacing w:beforeLines="50" w:before="120" w:after="100"/>
        <w:rPr>
          <w:sz w:val="20"/>
          <w:szCs w:val="20"/>
          <w:lang w:val="en-GB"/>
        </w:rPr>
      </w:pPr>
      <w:r>
        <w:rPr>
          <w:sz w:val="20"/>
          <w:szCs w:val="20"/>
          <w:lang w:val="en-GB"/>
        </w:rPr>
        <w:t>In RAN2 #10</w:t>
      </w:r>
      <w:r>
        <w:rPr>
          <w:rFonts w:eastAsia="宋体" w:hint="eastAsia"/>
          <w:sz w:val="20"/>
          <w:szCs w:val="20"/>
        </w:rPr>
        <w:t>4</w:t>
      </w:r>
      <w:r>
        <w:rPr>
          <w:sz w:val="20"/>
          <w:szCs w:val="20"/>
          <w:lang w:val="en-GB"/>
        </w:rPr>
        <w:t>~#105 meeting, based on the contributions</w:t>
      </w:r>
      <w:r>
        <w:rPr>
          <w:rFonts w:eastAsia="宋体"/>
          <w:sz w:val="20"/>
          <w:szCs w:val="20"/>
          <w:lang w:val="en-GB"/>
        </w:rPr>
        <w:t xml:space="preserve">, </w:t>
      </w:r>
      <w:r>
        <w:rPr>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000C20">
        <w:tc>
          <w:tcPr>
            <w:tcW w:w="9606" w:type="dxa"/>
            <w:shd w:val="clear" w:color="auto" w:fill="auto"/>
          </w:tcPr>
          <w:p w:rsidR="00000C20" w:rsidRDefault="0018217E">
            <w:pPr>
              <w:rPr>
                <w:rFonts w:eastAsia="MS Mincho" w:cs="Arial"/>
                <w:lang w:eastAsia="ja-JP"/>
              </w:rPr>
            </w:pPr>
            <w:r>
              <w:rPr>
                <w:rFonts w:eastAsia="MS Mincho" w:cs="Arial"/>
                <w:highlight w:val="green"/>
                <w:lang w:eastAsia="ja-JP"/>
              </w:rPr>
              <w:t>RAN2#104 agreements:</w:t>
            </w:r>
          </w:p>
          <w:p w:rsidR="00000C20" w:rsidRDefault="0018217E">
            <w:pPr>
              <w:numPr>
                <w:ilvl w:val="0"/>
                <w:numId w:val="7"/>
              </w:numPr>
              <w:spacing w:beforeLines="30" w:before="72" w:afterLines="30" w:after="72"/>
              <w:rPr>
                <w:bCs/>
                <w:i/>
                <w:sz w:val="21"/>
                <w:szCs w:val="21"/>
              </w:rPr>
            </w:pPr>
            <w:r>
              <w:rPr>
                <w:bCs/>
                <w:i/>
                <w:sz w:val="21"/>
                <w:szCs w:val="21"/>
              </w:rPr>
              <w:t xml:space="preserve">Further discuss the benefit and feasibility of using service based parameters for grouping in addition to UE-ID </w:t>
            </w:r>
          </w:p>
          <w:p w:rsidR="00000C20" w:rsidRDefault="0018217E">
            <w:pPr>
              <w:numPr>
                <w:ilvl w:val="0"/>
                <w:numId w:val="7"/>
              </w:numPr>
              <w:spacing w:beforeLines="30" w:before="72" w:afterLines="30" w:after="72"/>
              <w:rPr>
                <w:bCs/>
                <w:i/>
                <w:sz w:val="21"/>
                <w:szCs w:val="21"/>
                <w:lang w:eastAsia="en-US"/>
              </w:rPr>
            </w:pPr>
            <w:r>
              <w:rPr>
                <w:bCs/>
                <w:i/>
                <w:sz w:val="21"/>
                <w:szCs w:val="21"/>
                <w:lang w:eastAsia="en-US"/>
              </w:rPr>
              <w:t xml:space="preserve">Can discuss group distribution further, including Rel-15/16 mechanism interaction, once we know more about number of groups and more about the grouping solution (e.g. service based parameters) </w:t>
            </w:r>
          </w:p>
          <w:p w:rsidR="00000C20" w:rsidRDefault="0018217E">
            <w:pPr>
              <w:numPr>
                <w:ilvl w:val="0"/>
                <w:numId w:val="7"/>
              </w:numPr>
              <w:spacing w:beforeLines="30" w:before="72" w:afterLines="30" w:after="72"/>
              <w:rPr>
                <w:bCs/>
                <w:i/>
                <w:sz w:val="21"/>
                <w:szCs w:val="21"/>
                <w:lang w:eastAsia="en-GB"/>
              </w:rPr>
            </w:pPr>
            <w:r>
              <w:rPr>
                <w:bCs/>
                <w:i/>
                <w:sz w:val="21"/>
                <w:szCs w:val="21"/>
                <w:lang w:eastAsia="en-US"/>
              </w:rPr>
              <w:t>RAN2 will decide on the UE to WUS group mapping</w:t>
            </w:r>
          </w:p>
          <w:p w:rsidR="00000C20" w:rsidRDefault="0018217E">
            <w:pPr>
              <w:rPr>
                <w:rFonts w:eastAsia="MS Mincho" w:cs="Arial"/>
                <w:highlight w:val="green"/>
                <w:lang w:eastAsia="ja-JP"/>
              </w:rPr>
            </w:pPr>
            <w:r>
              <w:rPr>
                <w:rFonts w:eastAsia="MS Mincho" w:cs="Arial"/>
                <w:highlight w:val="green"/>
                <w:lang w:eastAsia="ja-JP"/>
              </w:rPr>
              <w:t>RAN2#105 agreements:</w:t>
            </w:r>
          </w:p>
          <w:p w:rsidR="00000C20" w:rsidRDefault="0018217E">
            <w:pPr>
              <w:numPr>
                <w:ilvl w:val="0"/>
                <w:numId w:val="7"/>
              </w:numPr>
              <w:spacing w:beforeLines="30" w:before="72" w:afterLines="30" w:after="72"/>
              <w:rPr>
                <w:bCs/>
                <w:i/>
                <w:sz w:val="21"/>
                <w:szCs w:val="21"/>
                <w:lang w:eastAsia="ja-JP"/>
              </w:rPr>
            </w:pPr>
            <w:r>
              <w:rPr>
                <w:rFonts w:hint="eastAsia"/>
                <w:bCs/>
                <w:i/>
                <w:sz w:val="21"/>
                <w:szCs w:val="21"/>
                <w:lang w:eastAsia="ja-JP"/>
              </w:rPr>
              <w:t>Feasibility of the solution based on the following attributes for deriving the service-type for GWUS can be studied further.</w:t>
            </w:r>
          </w:p>
          <w:p w:rsidR="00000C20" w:rsidRDefault="0018217E">
            <w:pPr>
              <w:numPr>
                <w:ilvl w:val="1"/>
                <w:numId w:val="7"/>
              </w:numPr>
              <w:spacing w:beforeLines="30" w:before="72" w:afterLines="30" w:after="72"/>
              <w:rPr>
                <w:bCs/>
                <w:i/>
                <w:sz w:val="21"/>
                <w:szCs w:val="21"/>
                <w:lang w:eastAsia="ja-JP"/>
              </w:rPr>
            </w:pPr>
            <w:r>
              <w:rPr>
                <w:rFonts w:hint="eastAsia"/>
                <w:bCs/>
                <w:i/>
                <w:sz w:val="21"/>
                <w:szCs w:val="21"/>
                <w:lang w:eastAsia="ja-JP"/>
              </w:rPr>
              <w:t xml:space="preserve">    Paging Probability</w:t>
            </w:r>
          </w:p>
          <w:p w:rsidR="00000C20" w:rsidRDefault="0018217E">
            <w:pPr>
              <w:numPr>
                <w:ilvl w:val="1"/>
                <w:numId w:val="7"/>
              </w:numPr>
              <w:spacing w:beforeLines="30" w:before="72" w:afterLines="30" w:after="72"/>
              <w:rPr>
                <w:szCs w:val="20"/>
              </w:rPr>
            </w:pPr>
            <w:r>
              <w:rPr>
                <w:rFonts w:hint="eastAsia"/>
                <w:bCs/>
                <w:i/>
                <w:sz w:val="21"/>
                <w:szCs w:val="21"/>
                <w:lang w:eastAsia="ja-JP"/>
              </w:rPr>
              <w:t xml:space="preserve">    Mobility </w:t>
            </w:r>
          </w:p>
        </w:tc>
      </w:tr>
    </w:tbl>
    <w:p w:rsidR="00000C20" w:rsidRPr="00121495" w:rsidRDefault="0018217E" w:rsidP="00121495">
      <w:pPr>
        <w:pStyle w:val="1"/>
        <w:spacing w:before="120" w:after="120" w:line="360" w:lineRule="auto"/>
        <w:ind w:left="431" w:hanging="431"/>
        <w:rPr>
          <w:lang w:val="en-US"/>
        </w:rPr>
      </w:pPr>
      <w:bookmarkStart w:id="7" w:name="OLE_LINK1"/>
      <w:r w:rsidRPr="00121495">
        <w:rPr>
          <w:lang w:val="en-US"/>
        </w:rPr>
        <w:t>Discussion</w:t>
      </w:r>
    </w:p>
    <w:p w:rsidR="00000C20" w:rsidRPr="0018217E" w:rsidRDefault="0018217E" w:rsidP="0018217E">
      <w:pPr>
        <w:pStyle w:val="2"/>
        <w:spacing w:before="200"/>
        <w:rPr>
          <w:rFonts w:eastAsia="宋体"/>
        </w:rPr>
      </w:pPr>
      <w:r>
        <w:rPr>
          <w:rFonts w:eastAsia="宋体" w:hint="eastAsia"/>
        </w:rPr>
        <w:t xml:space="preserve">2.1 </w:t>
      </w:r>
      <w:r w:rsidRPr="0018217E">
        <w:rPr>
          <w:rFonts w:eastAsia="宋体"/>
        </w:rPr>
        <w:t>The dimension for further UE grouping for WUS</w:t>
      </w:r>
    </w:p>
    <w:p w:rsidR="00000C20" w:rsidRDefault="0018217E">
      <w:pPr>
        <w:spacing w:before="60" w:after="60" w:line="300" w:lineRule="exact"/>
        <w:rPr>
          <w:sz w:val="21"/>
          <w:szCs w:val="21"/>
        </w:rPr>
      </w:pPr>
      <w:r>
        <w:rPr>
          <w:sz w:val="21"/>
          <w:szCs w:val="21"/>
        </w:rPr>
        <w:t xml:space="preserve">In Rel-15 specifications, the WUS parameters are configured based on the UE category (DRX UE or </w:t>
      </w:r>
      <w:proofErr w:type="spellStart"/>
      <w:r>
        <w:rPr>
          <w:sz w:val="21"/>
          <w:szCs w:val="21"/>
        </w:rPr>
        <w:t>eDRX</w:t>
      </w:r>
      <w:proofErr w:type="spellEnd"/>
      <w:r>
        <w:rPr>
          <w:sz w:val="21"/>
          <w:szCs w:val="21"/>
        </w:rPr>
        <w:t xml:space="preserve"> UE). And for the </w:t>
      </w:r>
      <w:proofErr w:type="spellStart"/>
      <w:r>
        <w:rPr>
          <w:sz w:val="21"/>
          <w:szCs w:val="21"/>
        </w:rPr>
        <w:t>eDRX</w:t>
      </w:r>
      <w:proofErr w:type="spellEnd"/>
      <w:r>
        <w:rPr>
          <w:sz w:val="21"/>
          <w:szCs w:val="21"/>
        </w:rPr>
        <w:t xml:space="preserve"> UE, two kinds of time offset between end of WUS and start of the first PO of the </w:t>
      </w:r>
      <w:proofErr w:type="spellStart"/>
      <w:r>
        <w:rPr>
          <w:i/>
          <w:sz w:val="21"/>
          <w:szCs w:val="21"/>
        </w:rPr>
        <w:t>numPOs</w:t>
      </w:r>
      <w:proofErr w:type="spellEnd"/>
      <w:r>
        <w:rPr>
          <w:sz w:val="21"/>
          <w:szCs w:val="21"/>
        </w:rPr>
        <w:t xml:space="preserve"> POs, e.g., </w:t>
      </w:r>
      <w:proofErr w:type="spellStart"/>
      <w:r>
        <w:rPr>
          <w:i/>
          <w:sz w:val="21"/>
          <w:szCs w:val="21"/>
        </w:rPr>
        <w:t>timeoffset</w:t>
      </w:r>
      <w:proofErr w:type="spellEnd"/>
      <w:r>
        <w:rPr>
          <w:i/>
          <w:sz w:val="21"/>
          <w:szCs w:val="21"/>
        </w:rPr>
        <w:t>-</w:t>
      </w:r>
      <w:proofErr w:type="spellStart"/>
      <w:r>
        <w:rPr>
          <w:i/>
          <w:sz w:val="21"/>
          <w:szCs w:val="21"/>
        </w:rPr>
        <w:t>eDRX</w:t>
      </w:r>
      <w:proofErr w:type="spellEnd"/>
      <w:r>
        <w:rPr>
          <w:i/>
          <w:sz w:val="21"/>
          <w:szCs w:val="21"/>
        </w:rPr>
        <w:t>-Short</w:t>
      </w:r>
      <w:r>
        <w:rPr>
          <w:sz w:val="21"/>
          <w:szCs w:val="21"/>
        </w:rPr>
        <w:t xml:space="preserve"> or </w:t>
      </w:r>
      <w:proofErr w:type="spellStart"/>
      <w:r>
        <w:rPr>
          <w:i/>
          <w:sz w:val="21"/>
          <w:szCs w:val="21"/>
        </w:rPr>
        <w:t>timeoffset</w:t>
      </w:r>
      <w:proofErr w:type="spellEnd"/>
      <w:r>
        <w:rPr>
          <w:i/>
          <w:sz w:val="21"/>
          <w:szCs w:val="21"/>
        </w:rPr>
        <w:t>-</w:t>
      </w:r>
      <w:proofErr w:type="spellStart"/>
      <w:r>
        <w:rPr>
          <w:i/>
          <w:sz w:val="21"/>
          <w:szCs w:val="21"/>
        </w:rPr>
        <w:t>eDRX</w:t>
      </w:r>
      <w:proofErr w:type="spellEnd"/>
      <w:r>
        <w:rPr>
          <w:i/>
          <w:sz w:val="21"/>
          <w:szCs w:val="21"/>
        </w:rPr>
        <w:t>-Long</w:t>
      </w:r>
      <w:r>
        <w:rPr>
          <w:sz w:val="21"/>
          <w:szCs w:val="21"/>
        </w:rPr>
        <w:t xml:space="preserve"> could be configured. Based on the configuration, in order to guarantee all the UEs with different gap can detect the WUS, several WUS signals may be sent before a certain PO. The example in following </w:t>
      </w:r>
      <w:r w:rsidR="00D91760">
        <w:rPr>
          <w:sz w:val="21"/>
          <w:szCs w:val="21"/>
        </w:rPr>
        <w:t>F</w:t>
      </w:r>
      <w:r>
        <w:rPr>
          <w:sz w:val="21"/>
          <w:szCs w:val="21"/>
        </w:rPr>
        <w:t>igure 1 is for reference:</w:t>
      </w:r>
    </w:p>
    <w:p w:rsidR="00000C20" w:rsidRDefault="0018217E">
      <w:pPr>
        <w:jc w:val="center"/>
        <w:rPr>
          <w:color w:val="0000FF"/>
        </w:rPr>
      </w:pPr>
      <w:r>
        <w:object w:dxaOrig="6694"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00.8pt" o:ole="">
            <v:imagedata r:id="rId7" o:title=""/>
          </v:shape>
          <o:OLEObject Type="Embed" ProgID="Visio.Drawing.11" ShapeID="_x0000_i1025" DrawAspect="Content" ObjectID="_1615375736" r:id="rId8"/>
        </w:object>
      </w:r>
    </w:p>
    <w:p w:rsidR="00000C20" w:rsidRDefault="00D91760">
      <w:pPr>
        <w:jc w:val="center"/>
      </w:pPr>
      <w:r w:rsidRPr="00D91760">
        <w:t>Figure 1</w:t>
      </w:r>
      <w:r w:rsidR="0018217E">
        <w:t>: WUS timing</w:t>
      </w:r>
    </w:p>
    <w:p w:rsidR="00000C20" w:rsidRDefault="0018217E">
      <w:pPr>
        <w:spacing w:before="60" w:after="60" w:line="300" w:lineRule="exact"/>
        <w:rPr>
          <w:sz w:val="21"/>
          <w:szCs w:val="21"/>
        </w:rPr>
      </w:pPr>
      <w:r>
        <w:rPr>
          <w:sz w:val="21"/>
          <w:szCs w:val="21"/>
        </w:rPr>
        <w:t>It can be seen as that the R15 UEs monitoring the same PO already can be implicitly divided into up to three groups according to their gap type (i.e., DRX/</w:t>
      </w:r>
      <w:proofErr w:type="spellStart"/>
      <w:r>
        <w:rPr>
          <w:sz w:val="21"/>
          <w:szCs w:val="21"/>
        </w:rPr>
        <w:t>eDRX</w:t>
      </w:r>
      <w:proofErr w:type="spellEnd"/>
      <w:r>
        <w:rPr>
          <w:sz w:val="21"/>
          <w:szCs w:val="21"/>
        </w:rPr>
        <w:t xml:space="preserve"> configuration and WUS processing capability). For example, for a certain PO, if there has no paging for UEs with </w:t>
      </w:r>
      <w:proofErr w:type="spellStart"/>
      <w:r>
        <w:rPr>
          <w:sz w:val="21"/>
          <w:szCs w:val="21"/>
        </w:rPr>
        <w:t>eDRX</w:t>
      </w:r>
      <w:proofErr w:type="spellEnd"/>
      <w:r>
        <w:rPr>
          <w:sz w:val="21"/>
          <w:szCs w:val="21"/>
        </w:rPr>
        <w:t xml:space="preserve"> configuration, the WUS corresponding to </w:t>
      </w:r>
      <w:proofErr w:type="spellStart"/>
      <w:r>
        <w:rPr>
          <w:sz w:val="21"/>
          <w:szCs w:val="21"/>
        </w:rPr>
        <w:t>eDRX</w:t>
      </w:r>
      <w:proofErr w:type="spellEnd"/>
      <w:r>
        <w:rPr>
          <w:sz w:val="21"/>
          <w:szCs w:val="21"/>
        </w:rPr>
        <w:t xml:space="preserve"> gap would not be sent and then the UEs with </w:t>
      </w:r>
      <w:proofErr w:type="spellStart"/>
      <w:r>
        <w:rPr>
          <w:sz w:val="21"/>
          <w:szCs w:val="21"/>
        </w:rPr>
        <w:t>eDRX</w:t>
      </w:r>
      <w:proofErr w:type="spellEnd"/>
      <w:r>
        <w:rPr>
          <w:sz w:val="21"/>
          <w:szCs w:val="21"/>
        </w:rPr>
        <w:t xml:space="preserve"> would not detect WUS (even there may still exist WUS corresponding to DRX gap). </w:t>
      </w:r>
    </w:p>
    <w:p w:rsidR="00000C20" w:rsidRDefault="0018217E">
      <w:pPr>
        <w:spacing w:before="60" w:after="160" w:line="300" w:lineRule="exact"/>
        <w:rPr>
          <w:b/>
          <w:sz w:val="21"/>
          <w:szCs w:val="21"/>
        </w:rPr>
      </w:pPr>
      <w:r>
        <w:rPr>
          <w:b/>
          <w:sz w:val="21"/>
          <w:szCs w:val="21"/>
        </w:rPr>
        <w:t>Observation 1</w:t>
      </w:r>
      <w:r w:rsidR="00D91760">
        <w:rPr>
          <w:b/>
          <w:sz w:val="21"/>
          <w:szCs w:val="21"/>
        </w:rPr>
        <w:t xml:space="preserve">: </w:t>
      </w:r>
      <w:r>
        <w:rPr>
          <w:b/>
          <w:sz w:val="21"/>
          <w:szCs w:val="21"/>
        </w:rPr>
        <w:t>The R15 UEs monitoring the same PO can be implicitly grouped by gap type (i.e., DRX/</w:t>
      </w:r>
      <w:proofErr w:type="spellStart"/>
      <w:r>
        <w:rPr>
          <w:b/>
          <w:sz w:val="21"/>
          <w:szCs w:val="21"/>
        </w:rPr>
        <w:t>eDRX</w:t>
      </w:r>
      <w:proofErr w:type="spellEnd"/>
      <w:r>
        <w:rPr>
          <w:b/>
          <w:sz w:val="21"/>
          <w:szCs w:val="21"/>
        </w:rPr>
        <w:t xml:space="preserve"> configuration and WUS processing capability). There may have different WUS signals for the UEs with different gap types.</w:t>
      </w:r>
    </w:p>
    <w:p w:rsidR="00000C20" w:rsidRDefault="0018217E">
      <w:pPr>
        <w:spacing w:before="60" w:after="60" w:line="300" w:lineRule="exact"/>
        <w:rPr>
          <w:sz w:val="21"/>
          <w:szCs w:val="21"/>
        </w:rPr>
      </w:pPr>
      <w:r>
        <w:rPr>
          <w:sz w:val="21"/>
          <w:szCs w:val="21"/>
        </w:rPr>
        <w:t>According to the WID objective, RAN1/RAN2 would specify support for UE-group wake-up signal (WUS) in order to further reduce the number of UEs that are false awakened. Based on the RAN1 agreements, we understand RAN1 has the assumption that the UEs with the same gap type are considered to occupy the same WUS resource and these UEs which monitor the same WUS (time-frequency) resource can be further grouped.</w:t>
      </w:r>
    </w:p>
    <w:p w:rsidR="00000C20" w:rsidRDefault="0018217E">
      <w:pPr>
        <w:spacing w:before="60" w:after="60" w:line="300" w:lineRule="exact"/>
        <w:rPr>
          <w:sz w:val="21"/>
          <w:szCs w:val="21"/>
        </w:rPr>
      </w:pPr>
      <w:r>
        <w:rPr>
          <w:sz w:val="21"/>
          <w:szCs w:val="21"/>
        </w:rPr>
        <w:t xml:space="preserve">Therefore, following the above observation 1 and our understanding for RAN1 agreements, we propose to further group WUS for the UE with same gap type, e.g., to allow the </w:t>
      </w:r>
      <w:proofErr w:type="spellStart"/>
      <w:r>
        <w:rPr>
          <w:sz w:val="21"/>
          <w:szCs w:val="21"/>
        </w:rPr>
        <w:t>eNB</w:t>
      </w:r>
      <w:proofErr w:type="spellEnd"/>
      <w:r>
        <w:rPr>
          <w:sz w:val="21"/>
          <w:szCs w:val="21"/>
        </w:rPr>
        <w:t xml:space="preserve"> to configure the number of UE-group WUS per </w:t>
      </w:r>
      <w:r>
        <w:rPr>
          <w:rFonts w:hint="eastAsia"/>
          <w:sz w:val="21"/>
          <w:szCs w:val="21"/>
        </w:rPr>
        <w:t xml:space="preserve">gap type. </w:t>
      </w:r>
      <w:r>
        <w:rPr>
          <w:sz w:val="21"/>
          <w:szCs w:val="21"/>
        </w:rPr>
        <w:t xml:space="preserve">There has another opinion that the number of UE-group WUS can be configured per PO. We look this alternative as a special case of configuring UE-group WUS per </w:t>
      </w:r>
      <w:r>
        <w:rPr>
          <w:rFonts w:hint="eastAsia"/>
          <w:sz w:val="21"/>
          <w:szCs w:val="21"/>
        </w:rPr>
        <w:t>gap type</w:t>
      </w:r>
      <w:r>
        <w:rPr>
          <w:sz w:val="21"/>
          <w:szCs w:val="21"/>
        </w:rPr>
        <w:t xml:space="preserve">, </w:t>
      </w:r>
      <w:proofErr w:type="spellStart"/>
      <w:r>
        <w:rPr>
          <w:sz w:val="21"/>
          <w:szCs w:val="21"/>
        </w:rPr>
        <w:t>e.g</w:t>
      </w:r>
      <w:proofErr w:type="spellEnd"/>
      <w:r>
        <w:rPr>
          <w:sz w:val="21"/>
          <w:szCs w:val="21"/>
        </w:rPr>
        <w:t>, configuring same number of UE-group WUS for each gap type. In the following text, we will give some comparison for these two alternatives and give our proposal:</w:t>
      </w:r>
    </w:p>
    <w:p w:rsidR="00000C20" w:rsidRDefault="0018217E">
      <w:pPr>
        <w:spacing w:before="60" w:after="60" w:line="300" w:lineRule="exact"/>
        <w:ind w:leftChars="200" w:left="440"/>
        <w:rPr>
          <w:sz w:val="21"/>
          <w:szCs w:val="21"/>
        </w:rPr>
      </w:pPr>
      <w:r>
        <w:rPr>
          <w:sz w:val="21"/>
          <w:szCs w:val="21"/>
        </w:rPr>
        <w:t>Alt1: To configure the group number corresponding to the total UE</w:t>
      </w:r>
      <w:r>
        <w:rPr>
          <w:rFonts w:hint="eastAsia"/>
          <w:sz w:val="21"/>
          <w:szCs w:val="21"/>
        </w:rPr>
        <w:t>s</w:t>
      </w:r>
      <w:r>
        <w:rPr>
          <w:sz w:val="21"/>
          <w:szCs w:val="21"/>
        </w:rPr>
        <w:t xml:space="preserve"> associated with the same </w:t>
      </w:r>
      <w:r>
        <w:rPr>
          <w:rFonts w:hint="eastAsia"/>
          <w:sz w:val="21"/>
          <w:szCs w:val="21"/>
        </w:rPr>
        <w:t>gap type</w:t>
      </w:r>
    </w:p>
    <w:p w:rsidR="00000C20" w:rsidRDefault="0018217E">
      <w:pPr>
        <w:spacing w:before="60" w:after="60" w:line="300" w:lineRule="exact"/>
        <w:ind w:leftChars="200" w:left="440"/>
        <w:rPr>
          <w:sz w:val="21"/>
          <w:szCs w:val="21"/>
        </w:rPr>
      </w:pPr>
      <w:r>
        <w:rPr>
          <w:sz w:val="21"/>
          <w:szCs w:val="21"/>
        </w:rPr>
        <w:t>Alt2: To configure the group number corresponding to the total UE</w:t>
      </w:r>
      <w:r>
        <w:rPr>
          <w:rFonts w:hint="eastAsia"/>
          <w:sz w:val="21"/>
          <w:szCs w:val="21"/>
        </w:rPr>
        <w:t>s</w:t>
      </w:r>
      <w:r>
        <w:rPr>
          <w:sz w:val="21"/>
          <w:szCs w:val="21"/>
        </w:rPr>
        <w:t xml:space="preserve"> associated with the same PO</w:t>
      </w:r>
      <w:r>
        <w:rPr>
          <w:rFonts w:hint="eastAsia"/>
          <w:sz w:val="21"/>
          <w:szCs w:val="21"/>
        </w:rPr>
        <w:t>.</w:t>
      </w:r>
    </w:p>
    <w:p w:rsidR="00000C20" w:rsidRDefault="0018217E">
      <w:pPr>
        <w:spacing w:before="60" w:after="60" w:line="300" w:lineRule="exact"/>
        <w:rPr>
          <w:rFonts w:eastAsia="宋体"/>
          <w:b/>
          <w:sz w:val="21"/>
          <w:szCs w:val="21"/>
        </w:rPr>
      </w:pPr>
      <w:r>
        <w:rPr>
          <w:b/>
          <w:sz w:val="21"/>
          <w:szCs w:val="21"/>
        </w:rPr>
        <w:t>Observation 2:  There have two alternatives for UE-group WUS, e.g., group number configuration per PO or per gap type, to be discussed.</w:t>
      </w:r>
    </w:p>
    <w:p w:rsidR="00000C20" w:rsidRDefault="0018217E">
      <w:pPr>
        <w:spacing w:before="60" w:after="60" w:line="300" w:lineRule="exact"/>
        <w:rPr>
          <w:rFonts w:eastAsia="宋体"/>
          <w:sz w:val="21"/>
          <w:szCs w:val="21"/>
        </w:rPr>
      </w:pPr>
      <w:r>
        <w:rPr>
          <w:rFonts w:eastAsia="宋体" w:hint="eastAsia"/>
          <w:sz w:val="21"/>
          <w:szCs w:val="21"/>
        </w:rPr>
        <w:t xml:space="preserve">Also </w:t>
      </w:r>
      <w:r>
        <w:rPr>
          <w:rFonts w:eastAsia="宋体"/>
          <w:sz w:val="21"/>
          <w:szCs w:val="21"/>
        </w:rPr>
        <w:t>according to RAN1 discussion, we understand when there has a paging for a UE in a certain UE group, a UE-group WUS signal would be sent to wake up this UE group that will also wake up all the UEs in this UE group. We call such WUS signal as GWUS. Moreover, RAN1 has agreed if there have paging for several UEs in more than one UE groups, a common WUS can be used to wake up all group WUS UEs monitoring the same WUS (time-frequency) resource. W</w:t>
      </w:r>
      <w:r>
        <w:rPr>
          <w:sz w:val="21"/>
          <w:szCs w:val="21"/>
        </w:rPr>
        <w:t>e call such signal as CWUS. RAN1 also discuss to support a kind of WUS signal which can wake up a subset of all WUS UE groups (we may call it as SWUS) but it’s still FFS</w:t>
      </w:r>
      <w:r>
        <w:rPr>
          <w:rFonts w:eastAsia="宋体"/>
          <w:sz w:val="21"/>
          <w:szCs w:val="21"/>
        </w:rPr>
        <w:t>.</w:t>
      </w:r>
    </w:p>
    <w:p w:rsidR="00000C20" w:rsidRDefault="0018217E">
      <w:pPr>
        <w:spacing w:before="60" w:after="60" w:line="300" w:lineRule="exact"/>
        <w:rPr>
          <w:b/>
          <w:sz w:val="21"/>
          <w:szCs w:val="21"/>
        </w:rPr>
      </w:pPr>
      <w:r>
        <w:rPr>
          <w:b/>
          <w:sz w:val="21"/>
          <w:szCs w:val="21"/>
        </w:rPr>
        <w:t>Observation 3:  there are currently several types of WUS signal that have been agreed or are being discussed in RAN1: GWUS for one WUS UE group</w:t>
      </w:r>
      <w:r>
        <w:rPr>
          <w:rFonts w:hint="eastAsia"/>
          <w:b/>
          <w:sz w:val="21"/>
          <w:szCs w:val="21"/>
        </w:rPr>
        <w:t>, CWUS</w:t>
      </w:r>
      <w:r>
        <w:rPr>
          <w:b/>
          <w:sz w:val="21"/>
          <w:szCs w:val="21"/>
        </w:rPr>
        <w:t xml:space="preserve"> for all WUS UE groups</w:t>
      </w:r>
      <w:r>
        <w:rPr>
          <w:rFonts w:hint="eastAsia"/>
          <w:b/>
          <w:sz w:val="21"/>
          <w:szCs w:val="21"/>
        </w:rPr>
        <w:t xml:space="preserve"> or </w:t>
      </w:r>
      <w:r>
        <w:rPr>
          <w:b/>
          <w:sz w:val="21"/>
          <w:szCs w:val="21"/>
        </w:rPr>
        <w:t>SWUS for a subset of all WUS UE groups.</w:t>
      </w:r>
    </w:p>
    <w:p w:rsidR="00000C20" w:rsidRDefault="0018217E">
      <w:pPr>
        <w:spacing w:before="60" w:after="60" w:line="300" w:lineRule="exact"/>
        <w:rPr>
          <w:rFonts w:eastAsia="宋体"/>
          <w:sz w:val="21"/>
          <w:szCs w:val="21"/>
        </w:rPr>
      </w:pPr>
      <w:r>
        <w:rPr>
          <w:sz w:val="21"/>
          <w:szCs w:val="21"/>
        </w:rPr>
        <w:t xml:space="preserve">As the </w:t>
      </w:r>
      <w:proofErr w:type="spellStart"/>
      <w:r>
        <w:rPr>
          <w:sz w:val="21"/>
          <w:szCs w:val="21"/>
        </w:rPr>
        <w:t>IoT</w:t>
      </w:r>
      <w:proofErr w:type="spellEnd"/>
      <w:r>
        <w:rPr>
          <w:sz w:val="21"/>
          <w:szCs w:val="21"/>
        </w:rPr>
        <w:t xml:space="preserve"> services are usually infrequent and not sensitive to the time delay, we can assume that most of NB-</w:t>
      </w:r>
      <w:proofErr w:type="spellStart"/>
      <w:r>
        <w:rPr>
          <w:sz w:val="21"/>
          <w:szCs w:val="21"/>
        </w:rPr>
        <w:t>IoT</w:t>
      </w:r>
      <w:proofErr w:type="spellEnd"/>
      <w:r>
        <w:rPr>
          <w:sz w:val="21"/>
          <w:szCs w:val="21"/>
        </w:rPr>
        <w:t xml:space="preserve"> and </w:t>
      </w:r>
      <w:proofErr w:type="spellStart"/>
      <w:r>
        <w:rPr>
          <w:sz w:val="21"/>
          <w:szCs w:val="21"/>
        </w:rPr>
        <w:t>eMTC</w:t>
      </w:r>
      <w:proofErr w:type="spellEnd"/>
      <w:r>
        <w:rPr>
          <w:sz w:val="21"/>
          <w:szCs w:val="21"/>
        </w:rPr>
        <w:t xml:space="preserve"> UEs are configured with </w:t>
      </w:r>
      <w:proofErr w:type="spellStart"/>
      <w:r>
        <w:rPr>
          <w:sz w:val="21"/>
          <w:szCs w:val="21"/>
        </w:rPr>
        <w:t>eDRX</w:t>
      </w:r>
      <w:proofErr w:type="spellEnd"/>
      <w:r>
        <w:rPr>
          <w:rFonts w:eastAsia="宋体"/>
          <w:sz w:val="21"/>
          <w:szCs w:val="21"/>
        </w:rPr>
        <w:t xml:space="preserve">, </w:t>
      </w:r>
      <w:r>
        <w:rPr>
          <w:sz w:val="21"/>
          <w:szCs w:val="21"/>
        </w:rPr>
        <w:t xml:space="preserve">and then the number of UEs belonging to different gap types may be very </w:t>
      </w:r>
      <w:r>
        <w:rPr>
          <w:sz w:val="21"/>
          <w:szCs w:val="21"/>
        </w:rPr>
        <w:lastRenderedPageBreak/>
        <w:t xml:space="preserve">different. Considering that decreasing the number of UEs in </w:t>
      </w:r>
      <w:r>
        <w:rPr>
          <w:rFonts w:eastAsia="宋体" w:hint="eastAsia"/>
          <w:sz w:val="21"/>
          <w:szCs w:val="21"/>
        </w:rPr>
        <w:t>a</w:t>
      </w:r>
      <w:r>
        <w:rPr>
          <w:rFonts w:eastAsia="宋体"/>
          <w:sz w:val="21"/>
          <w:szCs w:val="21"/>
        </w:rPr>
        <w:t xml:space="preserve"> certain</w:t>
      </w:r>
      <w:r>
        <w:rPr>
          <w:sz w:val="21"/>
          <w:szCs w:val="21"/>
        </w:rPr>
        <w:t xml:space="preserve"> WUS UE group would help  to reduce false wake-up rate, we think if there are more UEs belonging to the same gap type, more sub-groups need to be configured for these UEs. However, more WUS UE group would cause more WUS signal transmission overhead</w:t>
      </w:r>
      <w:r>
        <w:rPr>
          <w:rFonts w:eastAsia="宋体"/>
          <w:sz w:val="21"/>
          <w:szCs w:val="21"/>
        </w:rPr>
        <w:t>. Therefore, generally to say, if the number of UEs for each gap type are different, configuring the same number of WUS UE groups for these gap types may not bring expected benefits but cause more overhead. On the other hand, to allow configuring different number of WUS UE groups for each gap type may be more suitable.</w:t>
      </w:r>
    </w:p>
    <w:p w:rsidR="00000C20" w:rsidRDefault="0018217E">
      <w:pPr>
        <w:spacing w:before="60" w:after="60" w:line="300" w:lineRule="exact"/>
        <w:rPr>
          <w:rFonts w:eastAsia="宋体"/>
          <w:sz w:val="21"/>
          <w:szCs w:val="21"/>
        </w:rPr>
      </w:pPr>
      <w:r>
        <w:rPr>
          <w:rFonts w:eastAsia="宋体"/>
          <w:sz w:val="21"/>
          <w:szCs w:val="21"/>
        </w:rPr>
        <w:t>F</w:t>
      </w:r>
      <w:r>
        <w:rPr>
          <w:rFonts w:eastAsia="宋体" w:hint="eastAsia"/>
          <w:sz w:val="21"/>
          <w:szCs w:val="21"/>
        </w:rPr>
        <w:t>urthermore,</w:t>
      </w:r>
      <w:r>
        <w:rPr>
          <w:rFonts w:eastAsia="宋体"/>
          <w:sz w:val="21"/>
          <w:szCs w:val="21"/>
        </w:rPr>
        <w:t xml:space="preserve"> we understand the false wake-up rate may be also related to the </w:t>
      </w:r>
      <w:r>
        <w:rPr>
          <w:rFonts w:eastAsia="宋体" w:hint="eastAsia"/>
          <w:sz w:val="21"/>
          <w:szCs w:val="21"/>
        </w:rPr>
        <w:t>probability</w:t>
      </w:r>
      <w:r>
        <w:rPr>
          <w:rFonts w:eastAsia="宋体"/>
          <w:sz w:val="21"/>
          <w:szCs w:val="21"/>
        </w:rPr>
        <w:t xml:space="preserve"> that </w:t>
      </w:r>
      <w:r>
        <w:rPr>
          <w:rFonts w:eastAsia="宋体" w:hint="eastAsia"/>
          <w:sz w:val="21"/>
          <w:szCs w:val="21"/>
        </w:rPr>
        <w:t>a</w:t>
      </w:r>
      <w:r>
        <w:rPr>
          <w:rFonts w:eastAsia="宋体"/>
          <w:sz w:val="21"/>
          <w:szCs w:val="21"/>
        </w:rPr>
        <w:t xml:space="preserve"> UE is paged before </w:t>
      </w:r>
      <w:r>
        <w:rPr>
          <w:rFonts w:eastAsia="宋体" w:hint="eastAsia"/>
          <w:sz w:val="21"/>
          <w:szCs w:val="21"/>
        </w:rPr>
        <w:t>a</w:t>
      </w:r>
      <w:r>
        <w:rPr>
          <w:rFonts w:eastAsia="宋体"/>
          <w:sz w:val="21"/>
          <w:szCs w:val="21"/>
        </w:rPr>
        <w:t xml:space="preserve"> certain PO, If we consider such factor</w:t>
      </w:r>
      <w:r>
        <w:rPr>
          <w:rFonts w:eastAsia="宋体" w:hint="eastAsia"/>
          <w:sz w:val="21"/>
          <w:szCs w:val="21"/>
        </w:rPr>
        <w:t xml:space="preserve">, we may find it </w:t>
      </w:r>
      <w:r>
        <w:rPr>
          <w:rFonts w:eastAsia="宋体"/>
          <w:sz w:val="21"/>
          <w:szCs w:val="21"/>
        </w:rPr>
        <w:t>some difficult</w:t>
      </w:r>
      <w:r>
        <w:rPr>
          <w:rFonts w:eastAsia="宋体" w:hint="eastAsia"/>
          <w:sz w:val="21"/>
          <w:szCs w:val="21"/>
        </w:rPr>
        <w:t xml:space="preserve"> to find a </w:t>
      </w:r>
      <w:r>
        <w:rPr>
          <w:rFonts w:eastAsia="宋体"/>
          <w:sz w:val="21"/>
          <w:szCs w:val="21"/>
        </w:rPr>
        <w:t xml:space="preserve">common </w:t>
      </w:r>
      <w:r>
        <w:rPr>
          <w:rFonts w:eastAsia="宋体" w:hint="eastAsia"/>
          <w:sz w:val="21"/>
          <w:szCs w:val="21"/>
        </w:rPr>
        <w:t>suitable number of WUS UE group</w:t>
      </w:r>
      <w:r>
        <w:rPr>
          <w:rFonts w:eastAsia="宋体"/>
          <w:sz w:val="21"/>
          <w:szCs w:val="21"/>
        </w:rPr>
        <w:t>s for different number of UEs related to different gap types.</w:t>
      </w:r>
    </w:p>
    <w:p w:rsidR="00000C20" w:rsidRDefault="0018217E">
      <w:pPr>
        <w:spacing w:before="60" w:after="160" w:line="300" w:lineRule="exact"/>
        <w:rPr>
          <w:b/>
          <w:sz w:val="21"/>
          <w:szCs w:val="21"/>
        </w:rPr>
      </w:pPr>
      <w:r>
        <w:rPr>
          <w:b/>
          <w:sz w:val="21"/>
          <w:szCs w:val="21"/>
        </w:rPr>
        <w:t xml:space="preserve">Observation 4: The false wake up may be related to the total number of UEs and the </w:t>
      </w:r>
      <w:r>
        <w:rPr>
          <w:rFonts w:eastAsia="宋体" w:hint="eastAsia"/>
          <w:b/>
          <w:sz w:val="21"/>
          <w:szCs w:val="21"/>
        </w:rPr>
        <w:t>proportion</w:t>
      </w:r>
      <w:r>
        <w:rPr>
          <w:rFonts w:eastAsia="宋体"/>
          <w:b/>
          <w:sz w:val="21"/>
          <w:szCs w:val="21"/>
        </w:rPr>
        <w:t xml:space="preserve"> </w:t>
      </w:r>
      <w:r>
        <w:rPr>
          <w:b/>
          <w:sz w:val="21"/>
          <w:szCs w:val="21"/>
        </w:rPr>
        <w:t>of UEs that need to be paged in one WUS group.</w:t>
      </w:r>
    </w:p>
    <w:p w:rsidR="00000C20" w:rsidRDefault="0018217E" w:rsidP="0018217E">
      <w:pPr>
        <w:spacing w:before="60" w:after="60" w:line="300" w:lineRule="exact"/>
        <w:rPr>
          <w:sz w:val="21"/>
          <w:szCs w:val="21"/>
        </w:rPr>
      </w:pPr>
      <w:r>
        <w:rPr>
          <w:rFonts w:eastAsia="宋体"/>
          <w:sz w:val="21"/>
          <w:szCs w:val="21"/>
        </w:rPr>
        <w:t>I</w:t>
      </w:r>
      <w:r>
        <w:rPr>
          <w:rFonts w:eastAsia="宋体" w:hint="eastAsia"/>
          <w:sz w:val="21"/>
          <w:szCs w:val="21"/>
        </w:rPr>
        <w:t xml:space="preserve">n </w:t>
      </w:r>
      <w:r>
        <w:rPr>
          <w:rFonts w:eastAsia="宋体"/>
          <w:sz w:val="21"/>
          <w:szCs w:val="21"/>
        </w:rPr>
        <w:t xml:space="preserve">order to find the relationship between some factors which have impacts on the </w:t>
      </w:r>
      <w:r>
        <w:rPr>
          <w:sz w:val="21"/>
          <w:szCs w:val="21"/>
        </w:rPr>
        <w:t>false wake-up rate</w:t>
      </w:r>
      <w:r>
        <w:rPr>
          <w:rFonts w:eastAsia="宋体"/>
          <w:sz w:val="21"/>
          <w:szCs w:val="21"/>
        </w:rPr>
        <w:t xml:space="preserve"> in different alternatives for grouping WUS, we gave some examples and comparison in [6] to show the </w:t>
      </w:r>
      <w:r>
        <w:rPr>
          <w:rFonts w:eastAsia="宋体"/>
          <w:sz w:val="21"/>
          <w:szCs w:val="21"/>
          <w:shd w:val="clear" w:color="auto" w:fill="FFFFFF"/>
        </w:rPr>
        <w:t>false wake-up rate</w:t>
      </w:r>
      <w:r>
        <w:rPr>
          <w:rFonts w:eastAsia="宋体"/>
          <w:sz w:val="21"/>
          <w:szCs w:val="21"/>
        </w:rPr>
        <w:t xml:space="preserve"> results with different paging </w:t>
      </w:r>
      <w:r>
        <w:rPr>
          <w:rFonts w:eastAsia="宋体" w:hint="eastAsia"/>
          <w:sz w:val="21"/>
          <w:szCs w:val="21"/>
        </w:rPr>
        <w:t>probabilit</w:t>
      </w:r>
      <w:r>
        <w:rPr>
          <w:rFonts w:eastAsia="宋体"/>
          <w:sz w:val="21"/>
          <w:szCs w:val="21"/>
        </w:rPr>
        <w:t xml:space="preserve">ies. Based on the comparison, we can summary that, when the number of UEs that will be paged before a certain PO is large, it’s more prefer less WUS UE groups and more UEs in each group. As it’s highly possible to group the UEs that will be paged into a same WUS group and this can help to reduce the </w:t>
      </w:r>
      <w:r>
        <w:rPr>
          <w:rFonts w:eastAsia="宋体" w:hint="eastAsia"/>
          <w:sz w:val="21"/>
          <w:szCs w:val="21"/>
        </w:rPr>
        <w:t>possibility</w:t>
      </w:r>
      <w:r>
        <w:rPr>
          <w:rFonts w:eastAsia="宋体"/>
          <w:sz w:val="21"/>
          <w:szCs w:val="21"/>
        </w:rPr>
        <w:t xml:space="preserve"> of sending common WUS, the </w:t>
      </w:r>
      <w:r>
        <w:rPr>
          <w:rFonts w:eastAsia="宋体" w:hint="eastAsia"/>
          <w:sz w:val="21"/>
          <w:szCs w:val="21"/>
        </w:rPr>
        <w:t>number</w:t>
      </w:r>
      <w:r>
        <w:rPr>
          <w:rFonts w:eastAsia="宋体"/>
          <w:sz w:val="21"/>
          <w:szCs w:val="21"/>
        </w:rPr>
        <w:t xml:space="preserve"> of UEs that will be false awakened is also reduced. On the other hand, if there have few UEs that will be paged before </w:t>
      </w:r>
      <w:r>
        <w:rPr>
          <w:rFonts w:eastAsia="宋体" w:hint="eastAsia"/>
          <w:sz w:val="21"/>
          <w:szCs w:val="21"/>
        </w:rPr>
        <w:t>a</w:t>
      </w:r>
      <w:r>
        <w:rPr>
          <w:rFonts w:eastAsia="宋体"/>
          <w:sz w:val="21"/>
          <w:szCs w:val="21"/>
        </w:rPr>
        <w:t xml:space="preserve"> PO, it's more prefer more WUS UE groups and less UEs in each group as the number of UEs which are awakened by a certain WUS signal can be as small as possible.</w:t>
      </w:r>
    </w:p>
    <w:p w:rsidR="00000C20" w:rsidRDefault="0018217E">
      <w:pPr>
        <w:spacing w:before="60" w:after="60" w:line="300" w:lineRule="exact"/>
        <w:rPr>
          <w:b/>
          <w:sz w:val="21"/>
          <w:szCs w:val="21"/>
        </w:rPr>
      </w:pPr>
      <w:r>
        <w:rPr>
          <w:b/>
          <w:sz w:val="21"/>
          <w:szCs w:val="21"/>
        </w:rPr>
        <w:t xml:space="preserve">Proposal 1: It’s suggested </w:t>
      </w:r>
      <w:r>
        <w:rPr>
          <w:rFonts w:eastAsia="宋体" w:hint="eastAsia"/>
          <w:b/>
          <w:sz w:val="21"/>
          <w:szCs w:val="21"/>
        </w:rPr>
        <w:t>to</w:t>
      </w:r>
      <w:r>
        <w:rPr>
          <w:rFonts w:eastAsia="宋体"/>
          <w:b/>
          <w:sz w:val="21"/>
          <w:szCs w:val="21"/>
        </w:rPr>
        <w:t xml:space="preserve"> allow t</w:t>
      </w:r>
      <w:r>
        <w:rPr>
          <w:b/>
          <w:sz w:val="21"/>
          <w:szCs w:val="21"/>
        </w:rPr>
        <w:t xml:space="preserve">he </w:t>
      </w:r>
      <w:proofErr w:type="spellStart"/>
      <w:r>
        <w:rPr>
          <w:b/>
          <w:sz w:val="21"/>
          <w:szCs w:val="21"/>
        </w:rPr>
        <w:t>eNB</w:t>
      </w:r>
      <w:proofErr w:type="spellEnd"/>
      <w:r>
        <w:rPr>
          <w:b/>
          <w:sz w:val="21"/>
          <w:szCs w:val="21"/>
        </w:rPr>
        <w:t xml:space="preserve"> to configure WUS group number for each gap type.</w:t>
      </w:r>
    </w:p>
    <w:p w:rsidR="00000C20" w:rsidRPr="0018217E" w:rsidRDefault="0018217E" w:rsidP="0018217E">
      <w:pPr>
        <w:pStyle w:val="2"/>
        <w:spacing w:before="200"/>
        <w:rPr>
          <w:rFonts w:eastAsia="宋体"/>
        </w:rPr>
      </w:pPr>
      <w:r>
        <w:rPr>
          <w:rFonts w:eastAsia="宋体" w:hint="eastAsia"/>
        </w:rPr>
        <w:t xml:space="preserve">2.2 </w:t>
      </w:r>
      <w:r w:rsidRPr="0018217E">
        <w:rPr>
          <w:rFonts w:eastAsia="宋体"/>
        </w:rPr>
        <w:t>Coexistence of R15 WUS with R16 WUS</w:t>
      </w:r>
    </w:p>
    <w:p w:rsidR="00000C20" w:rsidRDefault="0018217E">
      <w:pPr>
        <w:spacing w:before="60" w:after="60" w:line="300" w:lineRule="exact"/>
        <w:rPr>
          <w:sz w:val="21"/>
          <w:szCs w:val="21"/>
        </w:rPr>
      </w:pPr>
      <w:r>
        <w:rPr>
          <w:sz w:val="21"/>
          <w:szCs w:val="21"/>
        </w:rPr>
        <w:t xml:space="preserve">As the further WUS grouping will be introduced in R16, one issue about the coexistence of R15 WUS and R16 WUS should be considered. There are also two alternatives for handling this coexistence issue. In [3], we suggested that the Rel-16 UE supporting new type WUS under a R16 network would not detect legacy WUS in order to reduce unnecessary awakening and power consumption. And in [4], company mentioned that as population of UEs supporting WUS grouping increases the legacy WUS channel become </w:t>
      </w:r>
      <w:proofErr w:type="spellStart"/>
      <w:r>
        <w:rPr>
          <w:sz w:val="21"/>
          <w:szCs w:val="21"/>
        </w:rPr>
        <w:t>underutilised</w:t>
      </w:r>
      <w:proofErr w:type="spellEnd"/>
      <w:r>
        <w:rPr>
          <w:sz w:val="21"/>
          <w:szCs w:val="21"/>
        </w:rPr>
        <w:t xml:space="preserve"> while WUS channel supporting UE grouping becomes over </w:t>
      </w:r>
      <w:proofErr w:type="spellStart"/>
      <w:r>
        <w:rPr>
          <w:sz w:val="21"/>
          <w:szCs w:val="21"/>
        </w:rPr>
        <w:t>utilised</w:t>
      </w:r>
      <w:proofErr w:type="spellEnd"/>
      <w:r>
        <w:rPr>
          <w:sz w:val="21"/>
          <w:szCs w:val="21"/>
        </w:rPr>
        <w:t>. Therefore, they suggest that some UEs supporting grouping to use legacy WUS channel instead of new WUS channel.</w:t>
      </w:r>
    </w:p>
    <w:p w:rsidR="00000C20" w:rsidRDefault="0018217E">
      <w:pPr>
        <w:spacing w:before="60" w:after="60" w:line="300" w:lineRule="exact"/>
        <w:rPr>
          <w:sz w:val="21"/>
          <w:szCs w:val="21"/>
        </w:rPr>
      </w:pPr>
      <w:r>
        <w:rPr>
          <w:sz w:val="21"/>
          <w:szCs w:val="21"/>
        </w:rPr>
        <w:t xml:space="preserve">Even we have sympathy with the thinking that to let some R16 UE check R15 WUS may help to offload R16 WUS channel, we still worry that such UE </w:t>
      </w:r>
      <w:r w:rsidR="00D91760">
        <w:rPr>
          <w:rFonts w:eastAsia="宋体"/>
          <w:sz w:val="21"/>
          <w:szCs w:val="21"/>
        </w:rPr>
        <w:t>behavior</w:t>
      </w:r>
      <w:r>
        <w:rPr>
          <w:rFonts w:eastAsia="宋体"/>
          <w:sz w:val="21"/>
          <w:szCs w:val="21"/>
        </w:rPr>
        <w:t xml:space="preserve"> will cause more false wake-up.</w:t>
      </w:r>
      <w:r>
        <w:rPr>
          <w:sz w:val="21"/>
          <w:szCs w:val="21"/>
        </w:rPr>
        <w:t xml:space="preserve"> </w:t>
      </w:r>
    </w:p>
    <w:p w:rsidR="00000C20" w:rsidRDefault="0018217E">
      <w:pPr>
        <w:spacing w:before="60" w:after="60" w:line="300" w:lineRule="exact"/>
        <w:rPr>
          <w:sz w:val="21"/>
          <w:szCs w:val="21"/>
        </w:rPr>
      </w:pPr>
      <w:r>
        <w:rPr>
          <w:sz w:val="21"/>
          <w:szCs w:val="21"/>
        </w:rPr>
        <w:t>In the following table, we combine different alternatives for UE checking WUS with all the possible paging cases, and list</w:t>
      </w:r>
      <w:r>
        <w:rPr>
          <w:rFonts w:eastAsia="宋体" w:hint="eastAsia"/>
          <w:sz w:val="21"/>
          <w:szCs w:val="21"/>
        </w:rPr>
        <w:t xml:space="preserve"> the </w:t>
      </w:r>
      <w:proofErr w:type="spellStart"/>
      <w:r>
        <w:rPr>
          <w:rFonts w:eastAsia="宋体" w:hint="eastAsia"/>
          <w:sz w:val="21"/>
          <w:szCs w:val="21"/>
        </w:rPr>
        <w:t>eNB</w:t>
      </w:r>
      <w:proofErr w:type="spellEnd"/>
      <w:r>
        <w:rPr>
          <w:rFonts w:eastAsia="宋体" w:hint="eastAsia"/>
          <w:sz w:val="21"/>
          <w:szCs w:val="21"/>
        </w:rPr>
        <w:t xml:space="preserve"> process for each combination. </w:t>
      </w:r>
      <w:r>
        <w:rPr>
          <w:rFonts w:eastAsia="宋体"/>
          <w:sz w:val="21"/>
          <w:szCs w:val="21"/>
        </w:rPr>
        <w:t xml:space="preserve">Finally we try to compare the pros and cons for different </w:t>
      </w:r>
      <w:r w:rsidR="00D91760">
        <w:rPr>
          <w:rFonts w:eastAsia="宋体"/>
          <w:sz w:val="21"/>
          <w:szCs w:val="21"/>
        </w:rPr>
        <w:t>behaviors</w:t>
      </w:r>
      <w:r>
        <w:rPr>
          <w:rFonts w:eastAsia="宋体"/>
          <w:sz w:val="21"/>
          <w:szCs w:val="21"/>
        </w:rPr>
        <w:t xml:space="preserve"> in UE and </w:t>
      </w:r>
      <w:proofErr w:type="spellStart"/>
      <w:r>
        <w:rPr>
          <w:rFonts w:eastAsia="宋体"/>
          <w:sz w:val="21"/>
          <w:szCs w:val="21"/>
        </w:rPr>
        <w:t>eNB</w:t>
      </w:r>
      <w:proofErr w:type="spellEnd"/>
      <w:r>
        <w:rPr>
          <w:rFonts w:eastAsia="宋体"/>
          <w:sz w:val="21"/>
          <w:szCs w:val="21"/>
        </w:rPr>
        <w:t>.</w:t>
      </w:r>
    </w:p>
    <w:tbl>
      <w:tblPr>
        <w:tblW w:w="10451" w:type="dxa"/>
        <w:shd w:val="clear" w:color="auto" w:fill="FFFFFF"/>
        <w:tblLayout w:type="fixed"/>
        <w:tblCellMar>
          <w:left w:w="0" w:type="dxa"/>
          <w:right w:w="0" w:type="dxa"/>
        </w:tblCellMar>
        <w:tblLook w:val="04A0" w:firstRow="1" w:lastRow="0" w:firstColumn="1" w:lastColumn="0" w:noHBand="0" w:noVBand="1"/>
      </w:tblPr>
      <w:tblGrid>
        <w:gridCol w:w="2373"/>
        <w:gridCol w:w="2019"/>
        <w:gridCol w:w="2020"/>
        <w:gridCol w:w="2019"/>
        <w:gridCol w:w="2020"/>
      </w:tblGrid>
      <w:tr w:rsidR="00000C20">
        <w:tc>
          <w:tcPr>
            <w:tcW w:w="2373"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after="40" w:line="260" w:lineRule="exact"/>
              <w:ind w:firstLineChars="350" w:firstLine="735"/>
              <w:rPr>
                <w:sz w:val="21"/>
                <w:szCs w:val="21"/>
              </w:rPr>
            </w:pPr>
            <w:r>
              <w:rPr>
                <w:noProof/>
                <w:sz w:val="21"/>
                <w:szCs w:val="21"/>
              </w:rPr>
              <mc:AlternateContent>
                <mc:Choice Requires="wps">
                  <w:drawing>
                    <wp:anchor distT="0" distB="0" distL="114300" distR="114300" simplePos="0" relativeHeight="251665408" behindDoc="0" locked="0" layoutInCell="1" allowOverlap="1">
                      <wp:simplePos x="0" y="0"/>
                      <wp:positionH relativeFrom="column">
                        <wp:posOffset>-43180</wp:posOffset>
                      </wp:positionH>
                      <wp:positionV relativeFrom="paragraph">
                        <wp:posOffset>19050</wp:posOffset>
                      </wp:positionV>
                      <wp:extent cx="1472565" cy="472440"/>
                      <wp:effectExtent l="1270" t="4445" r="12065" b="18415"/>
                      <wp:wrapNone/>
                      <wp:docPr id="2" name="直接连接符 2"/>
                      <wp:cNvGraphicFramePr/>
                      <a:graphic xmlns:a="http://schemas.openxmlformats.org/drawingml/2006/main">
                        <a:graphicData uri="http://schemas.microsoft.com/office/word/2010/wordprocessingShape">
                          <wps:wsp>
                            <wps:cNvCnPr/>
                            <wps:spPr>
                              <a:xfrm>
                                <a:off x="0" y="0"/>
                                <a:ext cx="1472565" cy="4724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3.4pt;margin-top:1.5pt;height:37.2pt;width:115.95pt;z-index:251665408;mso-width-relative:page;mso-height-relative:page;" filled="f" stroked="t" coordsize="21600,21600" o:gfxdata="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qCZRPXAAAABwEAAA8A&#10;AAAAAAAAAQAgAAAAIgAAAGRycy9kb3ducmV2LnhtbFBLAQIUABQAAAAIAIdO4kCU8vgN3wEAAJsD&#10;AAAOAAAAAAAAAAEAIAAAACYBAABkcnMvZTJvRG9jLnhtbFBLBQYAAAAABgAGAFkBAAB3BQAAAAA=&#10;">
                      <v:fill on="f" focussize="0,0"/>
                      <v:stroke color="#000000" joinstyle="round"/>
                      <v:imagedata o:title=""/>
                      <o:lock v:ext="edit" aspectratio="f"/>
                    </v:line>
                  </w:pict>
                </mc:Fallback>
              </mc:AlternateContent>
            </w:r>
            <w:r>
              <w:rPr>
                <w:noProof/>
                <w:sz w:val="21"/>
                <w:szCs w:val="21"/>
              </w:rPr>
              <mc:AlternateContent>
                <mc:Choice Requires="wps">
                  <w:drawing>
                    <wp:anchor distT="0" distB="0" distL="114300" distR="114300" simplePos="0" relativeHeight="251658240" behindDoc="0" locked="0" layoutInCell="1" allowOverlap="1">
                      <wp:simplePos x="0" y="0"/>
                      <wp:positionH relativeFrom="column">
                        <wp:posOffset>-43180</wp:posOffset>
                      </wp:positionH>
                      <wp:positionV relativeFrom="paragraph">
                        <wp:posOffset>19050</wp:posOffset>
                      </wp:positionV>
                      <wp:extent cx="1431925" cy="938530"/>
                      <wp:effectExtent l="2540" t="3810" r="13335" b="10160"/>
                      <wp:wrapNone/>
                      <wp:docPr id="1" name="直接连接符 1"/>
                      <wp:cNvGraphicFramePr/>
                      <a:graphic xmlns:a="http://schemas.openxmlformats.org/drawingml/2006/main">
                        <a:graphicData uri="http://schemas.microsoft.com/office/word/2010/wordprocessingShape">
                          <wps:wsp>
                            <wps:cNvCnPr/>
                            <wps:spPr>
                              <a:xfrm>
                                <a:off x="0" y="0"/>
                                <a:ext cx="1431925" cy="93853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3.4pt;margin-top:1.5pt;height:73.9pt;width:112.75pt;z-index:251658240;mso-width-relative:page;mso-height-relative:page;" filled="f" stroked="t" coordsize="21600,21600" o:gfxdata="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m5/q/1gAAAAgBAAAPAAAA&#10;AAAAAAEAIAAAACIAAABkcnMvZG93bnJldi54bWxQSwECFAAUAAAACACHTuJAvFIZtN4BAACbAwAA&#10;DgAAAAAAAAABACAAAAAlAQAAZHJzL2Uyb0RvYy54bWxQSwUGAAAAAAYABgBZAQAAdQUAAAAA&#10;">
                      <v:fill on="f" focussize="0,0"/>
                      <v:stroke color="#000000" joinstyle="round"/>
                      <v:imagedata o:title=""/>
                      <o:lock v:ext="edit" aspectratio="f"/>
                    </v:line>
                  </w:pict>
                </mc:Fallback>
              </mc:AlternateContent>
            </w:r>
            <w:r>
              <w:rPr>
                <w:sz w:val="21"/>
                <w:szCs w:val="21"/>
              </w:rPr>
              <w:t>paging case</w:t>
            </w:r>
          </w:p>
          <w:p w:rsidR="00000C20" w:rsidRDefault="0018217E">
            <w:pPr>
              <w:spacing w:beforeLines="40" w:before="96" w:after="0" w:line="200" w:lineRule="exact"/>
              <w:rPr>
                <w:rFonts w:eastAsia="宋体"/>
                <w:sz w:val="21"/>
                <w:szCs w:val="21"/>
              </w:rPr>
            </w:pPr>
            <w:r>
              <w:rPr>
                <w:rFonts w:eastAsia="宋体" w:hint="eastAsia"/>
                <w:sz w:val="21"/>
                <w:szCs w:val="21"/>
              </w:rPr>
              <w:t xml:space="preserve">            </w:t>
            </w:r>
            <w:r>
              <w:rPr>
                <w:rFonts w:eastAsia="宋体"/>
                <w:sz w:val="21"/>
                <w:szCs w:val="21"/>
              </w:rPr>
              <w:t xml:space="preserve">     </w:t>
            </w:r>
          </w:p>
          <w:p w:rsidR="00000C20" w:rsidRDefault="0018217E">
            <w:pPr>
              <w:spacing w:beforeLines="40" w:before="96" w:after="0" w:line="200" w:lineRule="exact"/>
              <w:ind w:firstLineChars="600" w:firstLine="1260"/>
              <w:rPr>
                <w:rFonts w:eastAsia="宋体"/>
                <w:sz w:val="21"/>
                <w:szCs w:val="21"/>
              </w:rPr>
            </w:pPr>
            <w:proofErr w:type="spellStart"/>
            <w:r>
              <w:rPr>
                <w:rFonts w:eastAsia="宋体"/>
                <w:sz w:val="21"/>
                <w:szCs w:val="21"/>
              </w:rPr>
              <w:t>eNB</w:t>
            </w:r>
            <w:proofErr w:type="spellEnd"/>
          </w:p>
          <w:p w:rsidR="00000C20" w:rsidRDefault="0018217E">
            <w:pPr>
              <w:spacing w:after="0" w:line="200" w:lineRule="exact"/>
              <w:rPr>
                <w:rFonts w:eastAsia="宋体"/>
                <w:sz w:val="21"/>
                <w:szCs w:val="21"/>
              </w:rPr>
            </w:pPr>
            <w:r>
              <w:rPr>
                <w:rFonts w:eastAsia="宋体" w:hint="eastAsia"/>
                <w:sz w:val="21"/>
                <w:szCs w:val="21"/>
              </w:rPr>
              <w:t xml:space="preserve">                     </w:t>
            </w:r>
            <w:r>
              <w:rPr>
                <w:rFonts w:eastAsia="宋体"/>
                <w:sz w:val="21"/>
                <w:szCs w:val="21"/>
              </w:rPr>
              <w:t xml:space="preserve">    </w:t>
            </w:r>
            <w:r>
              <w:rPr>
                <w:rFonts w:eastAsia="宋体" w:hint="eastAsia"/>
                <w:sz w:val="21"/>
                <w:szCs w:val="21"/>
              </w:rPr>
              <w:t xml:space="preserve">  </w:t>
            </w:r>
            <w:r>
              <w:rPr>
                <w:sz w:val="21"/>
                <w:szCs w:val="21"/>
              </w:rPr>
              <w:t>process</w:t>
            </w:r>
          </w:p>
          <w:p w:rsidR="00000C20" w:rsidRDefault="0018217E">
            <w:pPr>
              <w:spacing w:after="0" w:line="220" w:lineRule="exact"/>
              <w:rPr>
                <w:sz w:val="21"/>
                <w:szCs w:val="21"/>
              </w:rPr>
            </w:pPr>
            <w:r>
              <w:rPr>
                <w:sz w:val="21"/>
                <w:szCs w:val="21"/>
              </w:rPr>
              <w:t xml:space="preserve">Alternatives   </w:t>
            </w:r>
          </w:p>
          <w:p w:rsidR="00000C20" w:rsidRDefault="0018217E">
            <w:pPr>
              <w:spacing w:after="0" w:line="220" w:lineRule="exact"/>
              <w:rPr>
                <w:sz w:val="21"/>
                <w:szCs w:val="21"/>
              </w:rPr>
            </w:pPr>
            <w:r>
              <w:rPr>
                <w:sz w:val="21"/>
                <w:szCs w:val="21"/>
              </w:rPr>
              <w:t>for UE checking WUS</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Case 1: In a R16 cell,  only R15 UEs are paged</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Case 2: In a R16 cell, only R16 UEs are paged</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Case 3: In a R16 cell, both R15 and R16 UEs are paged</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Comparison</w:t>
            </w:r>
          </w:p>
        </w:tc>
      </w:tr>
      <w:tr w:rsidR="00000C20">
        <w:tc>
          <w:tcPr>
            <w:tcW w:w="2373"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lastRenderedPageBreak/>
              <w:t>Alt1: R16 UE only check R15 WUS</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R15 WUS</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R15 WUS</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R15 WUS</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 xml:space="preserve">In Case 1, R16 UE </w:t>
            </w:r>
            <w:r>
              <w:rPr>
                <w:rFonts w:eastAsia="宋体" w:hint="eastAsia"/>
                <w:sz w:val="21"/>
                <w:szCs w:val="21"/>
              </w:rPr>
              <w:t>is</w:t>
            </w:r>
            <w:r>
              <w:rPr>
                <w:rFonts w:eastAsia="宋体"/>
                <w:sz w:val="21"/>
                <w:szCs w:val="21"/>
              </w:rPr>
              <w:t xml:space="preserve"> </w:t>
            </w:r>
            <w:r>
              <w:rPr>
                <w:sz w:val="21"/>
                <w:szCs w:val="21"/>
              </w:rPr>
              <w:t>false awakened</w:t>
            </w:r>
          </w:p>
          <w:p w:rsidR="00000C20" w:rsidRDefault="0018217E">
            <w:pPr>
              <w:spacing w:before="40" w:after="40" w:line="280" w:lineRule="exact"/>
              <w:rPr>
                <w:sz w:val="21"/>
                <w:szCs w:val="21"/>
              </w:rPr>
            </w:pPr>
            <w:r>
              <w:rPr>
                <w:sz w:val="21"/>
                <w:szCs w:val="21"/>
              </w:rPr>
              <w:t xml:space="preserve">In Case 2, R15 UE </w:t>
            </w:r>
            <w:r>
              <w:rPr>
                <w:rFonts w:eastAsia="宋体" w:hint="eastAsia"/>
                <w:sz w:val="21"/>
                <w:szCs w:val="21"/>
              </w:rPr>
              <w:t>is</w:t>
            </w:r>
            <w:r>
              <w:rPr>
                <w:rFonts w:eastAsia="宋体"/>
                <w:sz w:val="21"/>
                <w:szCs w:val="21"/>
              </w:rPr>
              <w:t xml:space="preserve"> </w:t>
            </w:r>
            <w:r>
              <w:rPr>
                <w:sz w:val="21"/>
                <w:szCs w:val="21"/>
              </w:rPr>
              <w:t>false awakened</w:t>
            </w:r>
          </w:p>
        </w:tc>
      </w:tr>
      <w:tr w:rsidR="00000C20">
        <w:tc>
          <w:tcPr>
            <w:tcW w:w="2373"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 xml:space="preserve">Alt2: R16 UE check both R15  WUS and R16 WUS </w:t>
            </w:r>
            <w:r>
              <w:rPr>
                <w:rFonts w:eastAsia="宋体"/>
                <w:sz w:val="21"/>
                <w:szCs w:val="21"/>
              </w:rPr>
              <w:t>(</w:t>
            </w:r>
            <w:r>
              <w:rPr>
                <w:sz w:val="21"/>
                <w:szCs w:val="21"/>
              </w:rPr>
              <w:t>any WUS signal detected will wake up R16 UE</w:t>
            </w:r>
            <w:r>
              <w:rPr>
                <w:rFonts w:eastAsia="宋体" w:hint="eastAsia"/>
                <w:sz w:val="21"/>
                <w:szCs w:val="21"/>
              </w:rPr>
              <w:t>)</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R15 WUS</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R16 WUS</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 xml:space="preserve">Sending R15 WUS </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 xml:space="preserve">In Case 1, R16 UE </w:t>
            </w:r>
            <w:r>
              <w:rPr>
                <w:rFonts w:eastAsia="宋体" w:hint="eastAsia"/>
                <w:sz w:val="21"/>
                <w:szCs w:val="21"/>
              </w:rPr>
              <w:t>is</w:t>
            </w:r>
            <w:r>
              <w:rPr>
                <w:rFonts w:eastAsia="宋体"/>
                <w:sz w:val="21"/>
                <w:szCs w:val="21"/>
              </w:rPr>
              <w:t xml:space="preserve"> </w:t>
            </w:r>
            <w:r>
              <w:rPr>
                <w:sz w:val="21"/>
                <w:szCs w:val="21"/>
              </w:rPr>
              <w:t>false awakened</w:t>
            </w:r>
          </w:p>
          <w:p w:rsidR="00000C20" w:rsidRDefault="00000C20">
            <w:pPr>
              <w:spacing w:before="40" w:after="40" w:line="280" w:lineRule="exact"/>
              <w:rPr>
                <w:sz w:val="21"/>
                <w:szCs w:val="21"/>
              </w:rPr>
            </w:pPr>
          </w:p>
        </w:tc>
      </w:tr>
      <w:tr w:rsidR="00000C20">
        <w:tc>
          <w:tcPr>
            <w:tcW w:w="2373"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Alt3: R16 UE only check R16 WUS</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R15 WUS</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R16 WUS</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both R15 WUS and R16 WUS</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No false wake-up in all the three cases</w:t>
            </w:r>
          </w:p>
        </w:tc>
      </w:tr>
      <w:tr w:rsidR="00000C20">
        <w:tc>
          <w:tcPr>
            <w:tcW w:w="2373"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false wake-up and WUS signal overhead Comparison</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one WUS signal in all the three Alts. .</w:t>
            </w:r>
          </w:p>
          <w:p w:rsidR="00000C20" w:rsidRDefault="0018217E">
            <w:pPr>
              <w:spacing w:before="40" w:after="40" w:line="280" w:lineRule="exact"/>
              <w:rPr>
                <w:sz w:val="21"/>
                <w:szCs w:val="21"/>
              </w:rPr>
            </w:pPr>
            <w:r>
              <w:rPr>
                <w:sz w:val="21"/>
                <w:szCs w:val="21"/>
              </w:rPr>
              <w:t>R16 UE</w:t>
            </w:r>
            <w:r>
              <w:rPr>
                <w:rFonts w:eastAsia="宋体" w:hint="eastAsia"/>
                <w:sz w:val="21"/>
                <w:szCs w:val="21"/>
              </w:rPr>
              <w:t xml:space="preserve"> </w:t>
            </w:r>
            <w:r>
              <w:rPr>
                <w:rFonts w:eastAsia="宋体"/>
                <w:sz w:val="21"/>
                <w:szCs w:val="21"/>
              </w:rPr>
              <w:t xml:space="preserve">would be </w:t>
            </w:r>
            <w:r>
              <w:rPr>
                <w:sz w:val="21"/>
                <w:szCs w:val="21"/>
              </w:rPr>
              <w:t>false awakened with Alt1 and Alt2</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one WUS signal in all the three Alts.</w:t>
            </w:r>
          </w:p>
          <w:p w:rsidR="00000C20" w:rsidRDefault="0018217E">
            <w:pPr>
              <w:spacing w:before="40" w:after="40" w:line="280" w:lineRule="exact"/>
              <w:rPr>
                <w:sz w:val="21"/>
                <w:szCs w:val="21"/>
              </w:rPr>
            </w:pPr>
            <w:r>
              <w:rPr>
                <w:sz w:val="21"/>
                <w:szCs w:val="21"/>
              </w:rPr>
              <w:t xml:space="preserve">R15 UE </w:t>
            </w:r>
            <w:r>
              <w:rPr>
                <w:rFonts w:eastAsia="宋体"/>
                <w:sz w:val="21"/>
                <w:szCs w:val="21"/>
              </w:rPr>
              <w:t xml:space="preserve">would be </w:t>
            </w:r>
            <w:r>
              <w:rPr>
                <w:sz w:val="21"/>
                <w:szCs w:val="21"/>
              </w:rPr>
              <w:t>false awakened with Alt1.</w:t>
            </w:r>
          </w:p>
        </w:tc>
        <w:tc>
          <w:tcPr>
            <w:tcW w:w="2019"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18217E">
            <w:pPr>
              <w:spacing w:before="40" w:after="40" w:line="280" w:lineRule="exact"/>
              <w:rPr>
                <w:sz w:val="21"/>
                <w:szCs w:val="21"/>
              </w:rPr>
            </w:pPr>
            <w:r>
              <w:rPr>
                <w:sz w:val="21"/>
                <w:szCs w:val="21"/>
              </w:rPr>
              <w:t>Sending two WUS signals in Alt3.</w:t>
            </w:r>
          </w:p>
          <w:p w:rsidR="00000C20" w:rsidRDefault="0018217E">
            <w:pPr>
              <w:spacing w:before="40" w:after="40" w:line="280" w:lineRule="exact"/>
              <w:rPr>
                <w:sz w:val="21"/>
                <w:szCs w:val="21"/>
              </w:rPr>
            </w:pPr>
            <w:r>
              <w:rPr>
                <w:sz w:val="21"/>
                <w:szCs w:val="21"/>
              </w:rPr>
              <w:t xml:space="preserve">No false wake-up in all the three Alts. </w:t>
            </w:r>
          </w:p>
        </w:tc>
        <w:tc>
          <w:tcPr>
            <w:tcW w:w="202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000C20" w:rsidRDefault="00000C20">
            <w:pPr>
              <w:spacing w:before="40" w:after="40" w:line="280" w:lineRule="exact"/>
              <w:rPr>
                <w:sz w:val="21"/>
                <w:szCs w:val="21"/>
              </w:rPr>
            </w:pPr>
          </w:p>
        </w:tc>
      </w:tr>
    </w:tbl>
    <w:p w:rsidR="00000C20" w:rsidRDefault="0018217E">
      <w:pPr>
        <w:spacing w:before="60" w:after="60" w:line="300" w:lineRule="exact"/>
        <w:rPr>
          <w:sz w:val="21"/>
          <w:szCs w:val="21"/>
        </w:rPr>
      </w:pPr>
      <w:r>
        <w:rPr>
          <w:sz w:val="21"/>
          <w:szCs w:val="21"/>
        </w:rPr>
        <w:t xml:space="preserve">Based on the comparison in the above table, we confirm that both Alt1 and Alt2 will cause more false wake–up for R16 UE or for R15 UE. This is </w:t>
      </w:r>
      <w:r>
        <w:rPr>
          <w:rFonts w:eastAsia="宋体"/>
          <w:sz w:val="21"/>
          <w:szCs w:val="21"/>
        </w:rPr>
        <w:t xml:space="preserve">undesired. On the other hand, even Alt3 need more WUS signal overhead, it will not increase false wake-up. Therefore, we think Alt3 is the more suitable UE </w:t>
      </w:r>
      <w:r w:rsidR="00D91760">
        <w:rPr>
          <w:rFonts w:eastAsia="宋体"/>
          <w:sz w:val="21"/>
          <w:szCs w:val="21"/>
        </w:rPr>
        <w:t>behavior</w:t>
      </w:r>
      <w:r>
        <w:rPr>
          <w:rFonts w:eastAsia="宋体"/>
          <w:sz w:val="21"/>
          <w:szCs w:val="21"/>
        </w:rPr>
        <w:t>.</w:t>
      </w:r>
    </w:p>
    <w:p w:rsidR="00000C20" w:rsidRDefault="0018217E">
      <w:pPr>
        <w:spacing w:before="60" w:after="60" w:line="300" w:lineRule="exact"/>
        <w:rPr>
          <w:rFonts w:eastAsia="宋体"/>
          <w:b/>
          <w:sz w:val="21"/>
          <w:szCs w:val="21"/>
        </w:rPr>
      </w:pPr>
      <w:r>
        <w:rPr>
          <w:rFonts w:eastAsia="宋体"/>
          <w:b/>
          <w:sz w:val="21"/>
          <w:szCs w:val="21"/>
        </w:rPr>
        <w:t>Proposal 2: It’s suggested that the Rel-16 UE supporting new type WUS would not detect legacy WUS in a R16 cell in order to reduce false wake-up and UE power consumption.</w:t>
      </w:r>
    </w:p>
    <w:p w:rsidR="00000C20" w:rsidRDefault="0018217E" w:rsidP="0018217E">
      <w:pPr>
        <w:pStyle w:val="2"/>
        <w:spacing w:before="200"/>
      </w:pPr>
      <w:r>
        <w:rPr>
          <w:rFonts w:eastAsia="宋体" w:hint="eastAsia"/>
        </w:rPr>
        <w:t xml:space="preserve">2.3 </w:t>
      </w:r>
      <w:r>
        <w:t>The formula for further UE grouping for WUS</w:t>
      </w:r>
    </w:p>
    <w:p w:rsidR="00000C20" w:rsidRDefault="0018217E">
      <w:pPr>
        <w:pStyle w:val="a0"/>
        <w:spacing w:beforeLines="30" w:before="72" w:after="60" w:line="280" w:lineRule="exact"/>
        <w:rPr>
          <w:rFonts w:eastAsia="宋体"/>
          <w:bCs/>
          <w:color w:val="auto"/>
          <w:szCs w:val="21"/>
        </w:rPr>
      </w:pPr>
      <w:r>
        <w:rPr>
          <w:rFonts w:eastAsia="宋体" w:hint="eastAsia"/>
          <w:bCs/>
          <w:color w:val="auto"/>
          <w:szCs w:val="21"/>
        </w:rPr>
        <w:t>I</w:t>
      </w:r>
      <w:r>
        <w:rPr>
          <w:rFonts w:eastAsia="宋体"/>
          <w:bCs/>
          <w:color w:val="auto"/>
          <w:szCs w:val="21"/>
        </w:rPr>
        <w:t>n this section, we will give our suggestion on how to define the UE_ID based sub-grouping formula. In [5], a simple formula has been given as following with the assumption there are X sub groups:</w:t>
      </w:r>
    </w:p>
    <w:p w:rsidR="00000C20" w:rsidRDefault="0018217E">
      <w:pPr>
        <w:pStyle w:val="a0"/>
        <w:spacing w:beforeLines="30" w:before="72" w:after="100" w:line="280" w:lineRule="exact"/>
        <w:jc w:val="center"/>
        <w:rPr>
          <w:rFonts w:eastAsia="宋体"/>
          <w:bCs/>
          <w:color w:val="auto"/>
          <w:szCs w:val="21"/>
        </w:rPr>
      </w:pPr>
      <w:r>
        <w:rPr>
          <w:rFonts w:eastAsia="宋体"/>
          <w:bCs/>
          <w:color w:val="auto"/>
          <w:szCs w:val="21"/>
        </w:rPr>
        <w:t>UE sub-group ID=floor (UE_ID</w:t>
      </w:r>
      <w:proofErr w:type="gramStart"/>
      <w:r>
        <w:rPr>
          <w:rFonts w:eastAsia="宋体"/>
          <w:bCs/>
          <w:color w:val="auto"/>
          <w:szCs w:val="21"/>
        </w:rPr>
        <w:t>/(</w:t>
      </w:r>
      <w:proofErr w:type="gramEnd"/>
      <w:r>
        <w:rPr>
          <w:rFonts w:eastAsia="宋体"/>
          <w:bCs/>
          <w:color w:val="auto"/>
          <w:szCs w:val="21"/>
        </w:rPr>
        <w:t>N*Ns)) mod X</w:t>
      </w:r>
    </w:p>
    <w:p w:rsidR="00000C20" w:rsidRDefault="0018217E">
      <w:pPr>
        <w:pStyle w:val="a0"/>
        <w:spacing w:beforeLines="30" w:before="72" w:after="100" w:line="280" w:lineRule="exact"/>
        <w:rPr>
          <w:rFonts w:eastAsia="宋体"/>
          <w:bCs/>
          <w:color w:val="auto"/>
          <w:szCs w:val="21"/>
        </w:rPr>
      </w:pPr>
      <w:r>
        <w:rPr>
          <w:rFonts w:eastAsia="宋体"/>
          <w:bCs/>
          <w:color w:val="auto"/>
          <w:szCs w:val="21"/>
        </w:rPr>
        <w:t>Here UE_ID are the ID of the UEs which have performed paging narrowband/carriers, PF, PO selection and finally are related to a same PO. So it’s easy to observe that these UE_IDs are discretely distributed. If the UE grouping formula is based on only UE_ID, it may cause that the UEs monitoring the same PO unevenly distribute in each group and there may have the negative impact on the effect of UE grouping, e.g., the proportion of false awakening is still high in the group with many more UEs. Therefore, the further grouping algorithm cannot be based on only UE_ID and optimization is needed.</w:t>
      </w:r>
    </w:p>
    <w:p w:rsidR="00000C20" w:rsidRDefault="0018217E">
      <w:pPr>
        <w:pStyle w:val="a0"/>
        <w:spacing w:beforeLines="30" w:before="72" w:after="100" w:line="280" w:lineRule="exact"/>
        <w:rPr>
          <w:rFonts w:eastAsia="宋体"/>
          <w:bCs/>
          <w:color w:val="auto"/>
          <w:szCs w:val="21"/>
        </w:rPr>
      </w:pPr>
      <w:r>
        <w:rPr>
          <w:rFonts w:eastAsia="宋体"/>
          <w:bCs/>
          <w:color w:val="auto"/>
          <w:szCs w:val="21"/>
        </w:rPr>
        <w:t>We think the above formula is a good start point for further discussion. For the convenience of discussion later, we abstract this formula into the following form:</w:t>
      </w:r>
    </w:p>
    <w:p w:rsidR="00000C20" w:rsidRDefault="0018217E">
      <w:pPr>
        <w:pStyle w:val="a0"/>
        <w:spacing w:beforeLines="30" w:before="72" w:after="100" w:line="280" w:lineRule="exact"/>
        <w:jc w:val="center"/>
        <w:rPr>
          <w:rFonts w:eastAsia="宋体"/>
          <w:bCs/>
          <w:color w:val="auto"/>
          <w:szCs w:val="21"/>
        </w:rPr>
      </w:pPr>
      <w:r>
        <w:rPr>
          <w:rFonts w:eastAsia="宋体"/>
          <w:bCs/>
          <w:color w:val="auto"/>
          <w:szCs w:val="21"/>
        </w:rPr>
        <w:t>UE sub-group ID=floor (UE_ID/A) mod B,</w:t>
      </w:r>
    </w:p>
    <w:p w:rsidR="00000C20" w:rsidRDefault="0018217E">
      <w:pPr>
        <w:pStyle w:val="a0"/>
        <w:spacing w:beforeLines="30" w:before="72" w:after="100" w:line="280" w:lineRule="exact"/>
        <w:rPr>
          <w:rFonts w:eastAsia="宋体"/>
          <w:bCs/>
          <w:color w:val="auto"/>
          <w:szCs w:val="21"/>
        </w:rPr>
      </w:pPr>
      <w:r>
        <w:rPr>
          <w:rFonts w:eastAsia="宋体"/>
          <w:bCs/>
          <w:color w:val="auto"/>
          <w:szCs w:val="21"/>
        </w:rPr>
        <w:t>Here A is a factor to divide the target UE_IDs and B is the number of sub groups. It’s easy to understand that only when the result of floor (UE_ID/A) are continuous natural numbers, such formula can uniformly distribute all the related UEs into B sub groups. If the result of floor (UE_ID/A) are discontinuous, the result of grouping will be uncertain. For example, with the above formula, the result of floor (UE_ID</w:t>
      </w:r>
      <w:proofErr w:type="gramStart"/>
      <w:r>
        <w:rPr>
          <w:rFonts w:eastAsia="宋体"/>
          <w:bCs/>
          <w:color w:val="auto"/>
          <w:szCs w:val="21"/>
        </w:rPr>
        <w:t>/(</w:t>
      </w:r>
      <w:proofErr w:type="gramEnd"/>
      <w:r>
        <w:rPr>
          <w:rFonts w:eastAsia="宋体"/>
          <w:bCs/>
          <w:color w:val="auto"/>
          <w:szCs w:val="21"/>
        </w:rPr>
        <w:t>N*Ns)) would be even in some configuration. If the number of sub groups X is also even, e.g., 2, then the UE sub-group ID for all the target UEs would be same, that is 0.</w:t>
      </w:r>
    </w:p>
    <w:p w:rsidR="00000C20" w:rsidRDefault="0018217E">
      <w:pPr>
        <w:pStyle w:val="a0"/>
        <w:spacing w:beforeLines="30" w:before="72" w:after="100" w:line="280" w:lineRule="exact"/>
        <w:rPr>
          <w:rFonts w:eastAsia="宋体"/>
          <w:bCs/>
          <w:color w:val="auto"/>
          <w:szCs w:val="21"/>
        </w:rPr>
      </w:pPr>
      <w:r>
        <w:rPr>
          <w:rFonts w:eastAsia="宋体"/>
          <w:bCs/>
          <w:color w:val="auto"/>
          <w:szCs w:val="21"/>
        </w:rPr>
        <w:lastRenderedPageBreak/>
        <w:t>In [7], we do some detailed analysis on the distribution characteristics of the UE_IDs, for NB-</w:t>
      </w:r>
      <w:proofErr w:type="spellStart"/>
      <w:r>
        <w:rPr>
          <w:rFonts w:eastAsia="宋体"/>
          <w:bCs/>
          <w:color w:val="auto"/>
          <w:szCs w:val="21"/>
        </w:rPr>
        <w:t>IoT</w:t>
      </w:r>
      <w:proofErr w:type="spellEnd"/>
      <w:r>
        <w:rPr>
          <w:rFonts w:eastAsia="宋体"/>
          <w:bCs/>
          <w:color w:val="auto"/>
          <w:szCs w:val="21"/>
        </w:rPr>
        <w:t xml:space="preserve"> and </w:t>
      </w:r>
      <w:proofErr w:type="spellStart"/>
      <w:r>
        <w:rPr>
          <w:rFonts w:eastAsia="宋体"/>
          <w:bCs/>
          <w:color w:val="auto"/>
          <w:szCs w:val="21"/>
        </w:rPr>
        <w:t>eMTC</w:t>
      </w:r>
      <w:proofErr w:type="spellEnd"/>
      <w:r>
        <w:rPr>
          <w:rFonts w:eastAsia="宋体"/>
          <w:bCs/>
          <w:color w:val="auto"/>
          <w:szCs w:val="21"/>
        </w:rPr>
        <w:t xml:space="preserve"> separately. We understand distributing the UE_IDs to each PF and PO is a kind of evenly distribution. Then the main reason that cause discontinuous UE_ID distribution for a PO is distributing them into several paging narrowband/carriers. In NB-</w:t>
      </w:r>
      <w:proofErr w:type="spellStart"/>
      <w:r>
        <w:rPr>
          <w:rFonts w:eastAsia="宋体"/>
          <w:bCs/>
          <w:color w:val="auto"/>
          <w:szCs w:val="21"/>
        </w:rPr>
        <w:t>IoT</w:t>
      </w:r>
      <w:proofErr w:type="spellEnd"/>
      <w:r>
        <w:rPr>
          <w:rFonts w:eastAsia="宋体"/>
          <w:bCs/>
          <w:color w:val="auto"/>
          <w:szCs w:val="21"/>
        </w:rPr>
        <w:t xml:space="preserve"> such discontinuous UE_ID distribution may be more serious as the different weights are introduced for several paging carriers. Based on the analysis in [7], we give the following proposals:</w:t>
      </w:r>
    </w:p>
    <w:p w:rsidR="00000C20" w:rsidRDefault="0018217E">
      <w:pPr>
        <w:pStyle w:val="a0"/>
        <w:spacing w:beforeLines="30" w:before="72" w:after="100" w:line="280" w:lineRule="exact"/>
        <w:rPr>
          <w:rFonts w:eastAsia="宋体"/>
          <w:b/>
          <w:bCs/>
          <w:color w:val="auto"/>
          <w:szCs w:val="21"/>
        </w:rPr>
      </w:pPr>
      <w:r>
        <w:rPr>
          <w:rFonts w:eastAsia="宋体"/>
          <w:b/>
          <w:bCs/>
          <w:color w:val="auto"/>
          <w:szCs w:val="21"/>
        </w:rPr>
        <w:t xml:space="preserve">Proposal </w:t>
      </w:r>
      <w:r>
        <w:rPr>
          <w:rFonts w:eastAsia="宋体" w:hint="eastAsia"/>
          <w:b/>
          <w:bCs/>
          <w:color w:val="auto"/>
          <w:szCs w:val="21"/>
        </w:rPr>
        <w:t>3</w:t>
      </w:r>
      <w:r>
        <w:rPr>
          <w:rFonts w:eastAsia="宋体"/>
          <w:b/>
          <w:bCs/>
          <w:color w:val="auto"/>
          <w:szCs w:val="21"/>
        </w:rPr>
        <w:t xml:space="preserve">: It’s suggested to introduce the following UE_ID based grouping scheme: </w:t>
      </w:r>
    </w:p>
    <w:p w:rsidR="00000C20" w:rsidRDefault="0018217E">
      <w:pPr>
        <w:pStyle w:val="a0"/>
        <w:spacing w:after="100"/>
        <w:jc w:val="center"/>
        <w:rPr>
          <w:rFonts w:eastAsia="宋体"/>
          <w:b/>
          <w:bCs/>
          <w:color w:val="auto"/>
          <w:szCs w:val="21"/>
        </w:rPr>
      </w:pPr>
      <w:r>
        <w:rPr>
          <w:rFonts w:eastAsia="宋体"/>
          <w:b/>
          <w:bCs/>
          <w:color w:val="auto"/>
          <w:szCs w:val="21"/>
        </w:rPr>
        <w:t>UE sub-group ID=floor (UE_ID/A) mod B,</w:t>
      </w:r>
    </w:p>
    <w:p w:rsidR="00000C20" w:rsidRDefault="0018217E">
      <w:pPr>
        <w:pStyle w:val="a0"/>
        <w:spacing w:after="100"/>
        <w:ind w:firstLineChars="1850" w:firstLine="3900"/>
        <w:rPr>
          <w:rFonts w:eastAsia="宋体"/>
          <w:b/>
          <w:bCs/>
          <w:color w:val="auto"/>
          <w:szCs w:val="21"/>
        </w:rPr>
      </w:pPr>
      <w:r>
        <w:rPr>
          <w:rFonts w:eastAsia="宋体"/>
          <w:b/>
          <w:bCs/>
          <w:color w:val="auto"/>
          <w:szCs w:val="21"/>
        </w:rPr>
        <w:t xml:space="preserve">For </w:t>
      </w:r>
      <w:proofErr w:type="spellStart"/>
      <w:r>
        <w:rPr>
          <w:rFonts w:eastAsia="宋体"/>
          <w:b/>
          <w:bCs/>
          <w:color w:val="auto"/>
          <w:szCs w:val="21"/>
        </w:rPr>
        <w:t>eMTC</w:t>
      </w:r>
      <w:proofErr w:type="spellEnd"/>
      <w:r>
        <w:rPr>
          <w:rFonts w:eastAsia="宋体"/>
          <w:b/>
          <w:bCs/>
          <w:color w:val="auto"/>
          <w:szCs w:val="21"/>
        </w:rPr>
        <w:t>:  A= N*Ns*</w:t>
      </w:r>
      <w:proofErr w:type="spellStart"/>
      <w:r>
        <w:rPr>
          <w:rFonts w:eastAsia="宋体"/>
          <w:b/>
          <w:bCs/>
          <w:color w:val="auto"/>
          <w:szCs w:val="21"/>
        </w:rPr>
        <w:t>Nn</w:t>
      </w:r>
      <w:proofErr w:type="spellEnd"/>
    </w:p>
    <w:p w:rsidR="00000C20" w:rsidRDefault="0018217E">
      <w:pPr>
        <w:pStyle w:val="a0"/>
        <w:spacing w:after="100"/>
        <w:ind w:firstLineChars="1850" w:firstLine="3900"/>
        <w:rPr>
          <w:rFonts w:eastAsia="宋体"/>
          <w:b/>
          <w:bCs/>
          <w:color w:val="auto"/>
          <w:szCs w:val="21"/>
        </w:rPr>
      </w:pPr>
      <w:r>
        <w:rPr>
          <w:rFonts w:eastAsia="宋体"/>
          <w:b/>
          <w:bCs/>
          <w:color w:val="auto"/>
          <w:szCs w:val="21"/>
        </w:rPr>
        <w:t>For NB-</w:t>
      </w:r>
      <w:proofErr w:type="spellStart"/>
      <w:r>
        <w:rPr>
          <w:rFonts w:eastAsia="宋体"/>
          <w:b/>
          <w:bCs/>
          <w:color w:val="auto"/>
          <w:szCs w:val="21"/>
        </w:rPr>
        <w:t>IoT</w:t>
      </w:r>
      <w:proofErr w:type="spellEnd"/>
      <w:r>
        <w:rPr>
          <w:rFonts w:eastAsia="宋体"/>
          <w:b/>
          <w:bCs/>
          <w:color w:val="auto"/>
          <w:szCs w:val="21"/>
        </w:rPr>
        <w:t>: A= N*Ns*W</w:t>
      </w:r>
    </w:p>
    <w:p w:rsidR="00000C20" w:rsidRDefault="0018217E">
      <w:pPr>
        <w:widowControl w:val="0"/>
        <w:spacing w:beforeLines="50" w:before="120" w:after="100"/>
        <w:ind w:firstLineChars="200" w:firstLine="422"/>
        <w:jc w:val="both"/>
        <w:rPr>
          <w:rFonts w:eastAsia="宋体"/>
          <w:b/>
          <w:bCs/>
          <w:sz w:val="21"/>
          <w:szCs w:val="21"/>
        </w:rPr>
      </w:pPr>
      <w:r>
        <w:rPr>
          <w:rFonts w:eastAsia="宋体"/>
          <w:b/>
          <w:bCs/>
          <w:sz w:val="21"/>
          <w:szCs w:val="21"/>
        </w:rPr>
        <w:t xml:space="preserve">Where:  </w:t>
      </w:r>
    </w:p>
    <w:p w:rsidR="00000C20" w:rsidRDefault="0018217E">
      <w:pPr>
        <w:widowControl w:val="0"/>
        <w:spacing w:beforeLines="50" w:before="120" w:after="100"/>
        <w:ind w:firstLineChars="300" w:firstLine="663"/>
        <w:jc w:val="both"/>
        <w:rPr>
          <w:rFonts w:eastAsia="宋体"/>
          <w:b/>
        </w:rPr>
      </w:pPr>
      <w:r>
        <w:rPr>
          <w:rFonts w:eastAsia="宋体"/>
          <w:b/>
          <w:iCs/>
          <w:kern w:val="2"/>
        </w:rPr>
        <w:t>-  UE_ID</w:t>
      </w:r>
      <w:r>
        <w:rPr>
          <w:b/>
        </w:rPr>
        <w:t xml:space="preserve">: IMSI mod 16384 </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w:t>
      </w:r>
      <w:r>
        <w:rPr>
          <w:b/>
        </w:rPr>
        <w:t xml:space="preserve">B: the number of WUS group </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N: </w:t>
      </w:r>
      <w:proofErr w:type="gramStart"/>
      <w:r>
        <w:rPr>
          <w:rFonts w:eastAsia="宋体"/>
          <w:b/>
          <w:iCs/>
          <w:kern w:val="2"/>
        </w:rPr>
        <w:t>min(</w:t>
      </w:r>
      <w:proofErr w:type="spellStart"/>
      <w:proofErr w:type="gramEnd"/>
      <w:r>
        <w:rPr>
          <w:rFonts w:eastAsia="宋体"/>
          <w:b/>
          <w:iCs/>
          <w:kern w:val="2"/>
        </w:rPr>
        <w:t>T,nB</w:t>
      </w:r>
      <w:proofErr w:type="spellEnd"/>
      <w:r>
        <w:rPr>
          <w:rFonts w:eastAsia="宋体"/>
          <w:b/>
          <w:iCs/>
          <w:kern w:val="2"/>
        </w:rPr>
        <w:t>)</w:t>
      </w:r>
      <w:r>
        <w:rPr>
          <w:b/>
        </w:rPr>
        <w:t xml:space="preserve"> </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Ns: </w:t>
      </w:r>
      <w:proofErr w:type="gramStart"/>
      <w:r>
        <w:rPr>
          <w:rFonts w:eastAsia="宋体"/>
          <w:b/>
          <w:iCs/>
          <w:kern w:val="2"/>
        </w:rPr>
        <w:t>max(</w:t>
      </w:r>
      <w:proofErr w:type="gramEnd"/>
      <w:r>
        <w:rPr>
          <w:rFonts w:eastAsia="宋体"/>
          <w:b/>
          <w:iCs/>
          <w:kern w:val="2"/>
        </w:rPr>
        <w:t>1,nB/T)</w:t>
      </w:r>
      <w:r>
        <w:rPr>
          <w:b/>
        </w:rPr>
        <w:t xml:space="preserve"> </w:t>
      </w:r>
    </w:p>
    <w:p w:rsidR="00000C20" w:rsidRDefault="0018217E">
      <w:pPr>
        <w:widowControl w:val="0"/>
        <w:spacing w:beforeLines="50" w:before="120" w:after="100"/>
        <w:ind w:firstLineChars="300" w:firstLine="663"/>
        <w:jc w:val="both"/>
        <w:rPr>
          <w:b/>
        </w:rPr>
      </w:pPr>
      <w:r>
        <w:rPr>
          <w:rFonts w:eastAsia="宋体"/>
          <w:b/>
          <w:iCs/>
          <w:kern w:val="2"/>
        </w:rPr>
        <w:t xml:space="preserve">-  </w:t>
      </w:r>
      <w:proofErr w:type="spellStart"/>
      <w:r>
        <w:rPr>
          <w:b/>
        </w:rPr>
        <w:t>Nn</w:t>
      </w:r>
      <w:proofErr w:type="spellEnd"/>
      <w:r>
        <w:rPr>
          <w:b/>
        </w:rPr>
        <w:t xml:space="preserve">: the number of paging </w:t>
      </w:r>
      <w:proofErr w:type="spellStart"/>
      <w:r>
        <w:rPr>
          <w:b/>
        </w:rPr>
        <w:t>narrowbands</w:t>
      </w:r>
      <w:proofErr w:type="spellEnd"/>
      <w:r>
        <w:rPr>
          <w:b/>
        </w:rPr>
        <w:t xml:space="preserve"> (for P-RNTI monitored on MPDCCH) provided in SIB</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w:t>
      </w:r>
      <w:r>
        <w:rPr>
          <w:b/>
        </w:rPr>
        <w:t>W: total weight of all NB-</w:t>
      </w:r>
      <w:proofErr w:type="spellStart"/>
      <w:r>
        <w:rPr>
          <w:b/>
        </w:rPr>
        <w:t>IoT</w:t>
      </w:r>
      <w:proofErr w:type="spellEnd"/>
      <w:r>
        <w:rPr>
          <w:b/>
        </w:rPr>
        <w:t xml:space="preserve"> paging carriers</w:t>
      </w:r>
    </w:p>
    <w:p w:rsidR="00000C20" w:rsidRDefault="0018217E">
      <w:pPr>
        <w:pStyle w:val="a0"/>
        <w:spacing w:beforeLines="30" w:before="72" w:after="100" w:line="280" w:lineRule="exact"/>
        <w:rPr>
          <w:rFonts w:eastAsia="宋体"/>
          <w:bCs/>
          <w:color w:val="auto"/>
          <w:szCs w:val="21"/>
        </w:rPr>
      </w:pPr>
      <w:r>
        <w:rPr>
          <w:rFonts w:eastAsia="宋体"/>
          <w:bCs/>
          <w:color w:val="auto"/>
          <w:szCs w:val="21"/>
        </w:rPr>
        <w:t xml:space="preserve">No matter B is configured per PO or per gap type, if we have no change to the proposed formula, the UE reception would same, e.g., the UE would determine the PO and sub-group ID, and then calculate the start time for receiving this sub-group WUS according to gap type.  </w:t>
      </w:r>
    </w:p>
    <w:p w:rsidR="00000C20" w:rsidRDefault="00000C20"/>
    <w:p w:rsidR="00000C20" w:rsidRDefault="0018217E">
      <w:pPr>
        <w:pStyle w:val="1"/>
        <w:spacing w:before="120" w:after="120" w:line="360" w:lineRule="auto"/>
        <w:ind w:left="431" w:hanging="431"/>
        <w:rPr>
          <w:lang w:val="en-US"/>
        </w:rPr>
      </w:pPr>
      <w:r>
        <w:rPr>
          <w:lang w:val="en-US"/>
        </w:rPr>
        <w:t>Conclusions</w:t>
      </w:r>
    </w:p>
    <w:p w:rsidR="00000C20" w:rsidRDefault="0018217E">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000C20" w:rsidRDefault="0018217E">
      <w:pPr>
        <w:pStyle w:val="a0"/>
        <w:spacing w:beforeLines="30" w:before="72" w:after="100" w:line="280" w:lineRule="exact"/>
        <w:rPr>
          <w:b/>
          <w:color w:val="auto"/>
          <w:szCs w:val="21"/>
        </w:rPr>
      </w:pPr>
      <w:r>
        <w:rPr>
          <w:b/>
          <w:color w:val="auto"/>
          <w:szCs w:val="21"/>
        </w:rPr>
        <w:t>Observation 1:  The R15 UEs monitoring the same PO can be implicitly grouped by gap type (i.e., DRX/</w:t>
      </w:r>
      <w:proofErr w:type="spellStart"/>
      <w:r>
        <w:rPr>
          <w:b/>
          <w:color w:val="auto"/>
          <w:szCs w:val="21"/>
        </w:rPr>
        <w:t>eDRX</w:t>
      </w:r>
      <w:proofErr w:type="spellEnd"/>
      <w:r>
        <w:rPr>
          <w:b/>
          <w:color w:val="auto"/>
          <w:szCs w:val="21"/>
        </w:rPr>
        <w:t xml:space="preserve"> configuration and WUS processing capability). There may have different WUS signals for the UEs with different gap types.</w:t>
      </w:r>
    </w:p>
    <w:p w:rsidR="00000C20" w:rsidRDefault="0018217E">
      <w:pPr>
        <w:spacing w:before="60" w:after="60" w:line="300" w:lineRule="exact"/>
        <w:rPr>
          <w:rFonts w:eastAsia="宋体"/>
          <w:b/>
          <w:sz w:val="21"/>
          <w:szCs w:val="21"/>
        </w:rPr>
      </w:pPr>
      <w:r>
        <w:rPr>
          <w:b/>
          <w:sz w:val="21"/>
          <w:szCs w:val="21"/>
        </w:rPr>
        <w:t>Observation 2:  There have two alternatives for UE-group WUS, e.g., group number configuration per PO or per gap type, to be discussed.</w:t>
      </w:r>
    </w:p>
    <w:p w:rsidR="00000C20" w:rsidRDefault="0018217E">
      <w:pPr>
        <w:pStyle w:val="a0"/>
        <w:spacing w:beforeLines="30" w:before="72" w:after="100" w:line="280" w:lineRule="exact"/>
        <w:rPr>
          <w:b/>
          <w:color w:val="auto"/>
          <w:szCs w:val="21"/>
        </w:rPr>
      </w:pPr>
      <w:r>
        <w:rPr>
          <w:b/>
          <w:color w:val="auto"/>
          <w:szCs w:val="21"/>
        </w:rPr>
        <w:t>Observation 3:  there are currently several types of WUS signal that have been agreed or are being discussed in RAN1: GWUS for one WUS UE group</w:t>
      </w:r>
      <w:r>
        <w:rPr>
          <w:rFonts w:hint="eastAsia"/>
          <w:b/>
          <w:color w:val="auto"/>
          <w:szCs w:val="21"/>
        </w:rPr>
        <w:t>, CWUS</w:t>
      </w:r>
      <w:r>
        <w:rPr>
          <w:b/>
          <w:color w:val="auto"/>
          <w:szCs w:val="21"/>
        </w:rPr>
        <w:t xml:space="preserve"> for all WUS UE groups</w:t>
      </w:r>
      <w:r>
        <w:rPr>
          <w:rFonts w:hint="eastAsia"/>
          <w:b/>
          <w:color w:val="auto"/>
          <w:szCs w:val="21"/>
        </w:rPr>
        <w:t xml:space="preserve"> or </w:t>
      </w:r>
      <w:r>
        <w:rPr>
          <w:b/>
          <w:color w:val="auto"/>
          <w:szCs w:val="21"/>
        </w:rPr>
        <w:t>SWUS for a subset of all WUS UE groups.</w:t>
      </w:r>
    </w:p>
    <w:p w:rsidR="00000C20" w:rsidRDefault="0018217E">
      <w:pPr>
        <w:pStyle w:val="a0"/>
        <w:spacing w:beforeLines="30" w:before="72" w:after="100" w:line="280" w:lineRule="exact"/>
        <w:rPr>
          <w:b/>
          <w:color w:val="auto"/>
          <w:szCs w:val="21"/>
        </w:rPr>
      </w:pPr>
      <w:r>
        <w:rPr>
          <w:b/>
          <w:color w:val="auto"/>
          <w:szCs w:val="21"/>
        </w:rPr>
        <w:t xml:space="preserve">Observation 4: The false wake up may be related to the total number of UEs and the </w:t>
      </w:r>
      <w:r>
        <w:rPr>
          <w:rFonts w:eastAsia="宋体" w:hint="eastAsia"/>
          <w:b/>
          <w:color w:val="auto"/>
          <w:szCs w:val="21"/>
        </w:rPr>
        <w:t>proportion</w:t>
      </w:r>
      <w:r>
        <w:rPr>
          <w:rFonts w:eastAsia="宋体"/>
          <w:b/>
          <w:color w:val="auto"/>
          <w:szCs w:val="21"/>
        </w:rPr>
        <w:t xml:space="preserve"> </w:t>
      </w:r>
      <w:r>
        <w:rPr>
          <w:b/>
          <w:color w:val="auto"/>
          <w:szCs w:val="21"/>
        </w:rPr>
        <w:t>of UEs that need to be paged in one WUS group.</w:t>
      </w:r>
    </w:p>
    <w:p w:rsidR="00000C20" w:rsidRDefault="00000C20">
      <w:pPr>
        <w:pStyle w:val="a0"/>
        <w:spacing w:beforeLines="30" w:before="72" w:after="100" w:line="280" w:lineRule="exact"/>
        <w:rPr>
          <w:b/>
          <w:color w:val="auto"/>
          <w:szCs w:val="21"/>
        </w:rPr>
      </w:pPr>
    </w:p>
    <w:p w:rsidR="00000C20" w:rsidRDefault="0018217E">
      <w:pPr>
        <w:pStyle w:val="a0"/>
        <w:spacing w:beforeLines="30" w:before="72" w:after="100" w:line="280" w:lineRule="exact"/>
        <w:rPr>
          <w:b/>
          <w:color w:val="auto"/>
          <w:szCs w:val="21"/>
        </w:rPr>
      </w:pPr>
      <w:r>
        <w:rPr>
          <w:b/>
          <w:color w:val="auto"/>
          <w:szCs w:val="21"/>
        </w:rPr>
        <w:t xml:space="preserve">Proposal 1: It’s suggested </w:t>
      </w:r>
      <w:r>
        <w:rPr>
          <w:rFonts w:eastAsia="宋体" w:hint="eastAsia"/>
          <w:b/>
          <w:color w:val="auto"/>
          <w:szCs w:val="21"/>
        </w:rPr>
        <w:t>to</w:t>
      </w:r>
      <w:r>
        <w:rPr>
          <w:rFonts w:eastAsia="宋体"/>
          <w:b/>
          <w:color w:val="auto"/>
          <w:szCs w:val="21"/>
        </w:rPr>
        <w:t xml:space="preserve"> allow t</w:t>
      </w:r>
      <w:r>
        <w:rPr>
          <w:b/>
          <w:color w:val="auto"/>
          <w:szCs w:val="21"/>
        </w:rPr>
        <w:t xml:space="preserve">he </w:t>
      </w:r>
      <w:proofErr w:type="spellStart"/>
      <w:r>
        <w:rPr>
          <w:b/>
          <w:color w:val="auto"/>
          <w:szCs w:val="21"/>
        </w:rPr>
        <w:t>eNB</w:t>
      </w:r>
      <w:proofErr w:type="spellEnd"/>
      <w:r>
        <w:rPr>
          <w:b/>
          <w:color w:val="auto"/>
          <w:szCs w:val="21"/>
        </w:rPr>
        <w:t xml:space="preserve"> to configure WUS group number for each gap type.</w:t>
      </w:r>
    </w:p>
    <w:p w:rsidR="00000C20" w:rsidRDefault="0018217E">
      <w:pPr>
        <w:pStyle w:val="a0"/>
        <w:spacing w:beforeLines="30" w:before="72" w:after="100" w:line="280" w:lineRule="exact"/>
        <w:rPr>
          <w:rFonts w:eastAsia="宋体"/>
          <w:b/>
          <w:color w:val="auto"/>
          <w:szCs w:val="21"/>
        </w:rPr>
      </w:pPr>
      <w:bookmarkStart w:id="8" w:name="_GoBack"/>
      <w:r>
        <w:rPr>
          <w:rFonts w:eastAsia="宋体"/>
          <w:b/>
          <w:color w:val="auto"/>
          <w:szCs w:val="21"/>
        </w:rPr>
        <w:t>Proposal 2: It’s suggested that the Rel-16 UE supporting new type WUS would not detect legacy WUS in a R16 cell in order to reduce false wake-up and UE power consumption.</w:t>
      </w:r>
      <w:bookmarkEnd w:id="8"/>
    </w:p>
    <w:p w:rsidR="00000C20" w:rsidRDefault="0018217E">
      <w:pPr>
        <w:pStyle w:val="a0"/>
        <w:spacing w:beforeLines="30" w:before="72" w:after="100" w:line="280" w:lineRule="exact"/>
        <w:rPr>
          <w:rFonts w:eastAsia="宋体"/>
          <w:b/>
          <w:bCs/>
          <w:color w:val="auto"/>
          <w:szCs w:val="21"/>
        </w:rPr>
      </w:pPr>
      <w:r>
        <w:rPr>
          <w:rFonts w:eastAsia="宋体"/>
          <w:b/>
          <w:bCs/>
          <w:color w:val="auto"/>
          <w:szCs w:val="21"/>
        </w:rPr>
        <w:lastRenderedPageBreak/>
        <w:t xml:space="preserve">Proposal </w:t>
      </w:r>
      <w:r>
        <w:rPr>
          <w:rFonts w:eastAsia="宋体" w:hint="eastAsia"/>
          <w:b/>
          <w:bCs/>
          <w:color w:val="auto"/>
          <w:szCs w:val="21"/>
        </w:rPr>
        <w:t>3</w:t>
      </w:r>
      <w:r>
        <w:rPr>
          <w:rFonts w:eastAsia="宋体"/>
          <w:b/>
          <w:bCs/>
          <w:color w:val="auto"/>
          <w:szCs w:val="21"/>
        </w:rPr>
        <w:t xml:space="preserve">: It’s suggested to introduce the following UE_ID based grouping scheme: </w:t>
      </w:r>
    </w:p>
    <w:p w:rsidR="00000C20" w:rsidRDefault="0018217E">
      <w:pPr>
        <w:pStyle w:val="a0"/>
        <w:spacing w:after="100"/>
        <w:jc w:val="center"/>
        <w:rPr>
          <w:rFonts w:eastAsia="宋体"/>
          <w:b/>
          <w:bCs/>
          <w:color w:val="auto"/>
          <w:szCs w:val="21"/>
        </w:rPr>
      </w:pPr>
      <w:r>
        <w:rPr>
          <w:rFonts w:eastAsia="宋体"/>
          <w:b/>
          <w:bCs/>
          <w:color w:val="auto"/>
          <w:szCs w:val="21"/>
        </w:rPr>
        <w:t>UE sub-group ID=floor (UE_ID/A) mod B,</w:t>
      </w:r>
    </w:p>
    <w:p w:rsidR="00000C20" w:rsidRDefault="0018217E">
      <w:pPr>
        <w:pStyle w:val="a0"/>
        <w:spacing w:after="100"/>
        <w:ind w:firstLineChars="1850" w:firstLine="3900"/>
        <w:rPr>
          <w:rFonts w:eastAsia="宋体"/>
          <w:b/>
          <w:bCs/>
          <w:color w:val="auto"/>
          <w:szCs w:val="21"/>
        </w:rPr>
      </w:pPr>
      <w:r>
        <w:rPr>
          <w:rFonts w:eastAsia="宋体"/>
          <w:b/>
          <w:bCs/>
          <w:color w:val="auto"/>
          <w:szCs w:val="21"/>
        </w:rPr>
        <w:t xml:space="preserve">For </w:t>
      </w:r>
      <w:proofErr w:type="spellStart"/>
      <w:r>
        <w:rPr>
          <w:rFonts w:eastAsia="宋体"/>
          <w:b/>
          <w:bCs/>
          <w:color w:val="auto"/>
          <w:szCs w:val="21"/>
        </w:rPr>
        <w:t>eMTC</w:t>
      </w:r>
      <w:proofErr w:type="spellEnd"/>
      <w:r>
        <w:rPr>
          <w:rFonts w:eastAsia="宋体"/>
          <w:b/>
          <w:bCs/>
          <w:color w:val="auto"/>
          <w:szCs w:val="21"/>
        </w:rPr>
        <w:t>:  A= N*Ns*</w:t>
      </w:r>
      <w:proofErr w:type="spellStart"/>
      <w:r>
        <w:rPr>
          <w:rFonts w:eastAsia="宋体"/>
          <w:b/>
          <w:bCs/>
          <w:color w:val="auto"/>
          <w:szCs w:val="21"/>
        </w:rPr>
        <w:t>Nn</w:t>
      </w:r>
      <w:proofErr w:type="spellEnd"/>
    </w:p>
    <w:p w:rsidR="00000C20" w:rsidRDefault="0018217E">
      <w:pPr>
        <w:pStyle w:val="a0"/>
        <w:spacing w:after="100"/>
        <w:ind w:firstLineChars="1850" w:firstLine="3900"/>
        <w:rPr>
          <w:rFonts w:eastAsia="宋体"/>
          <w:b/>
          <w:bCs/>
          <w:color w:val="auto"/>
          <w:szCs w:val="21"/>
        </w:rPr>
      </w:pPr>
      <w:r>
        <w:rPr>
          <w:rFonts w:eastAsia="宋体"/>
          <w:b/>
          <w:bCs/>
          <w:color w:val="auto"/>
          <w:szCs w:val="21"/>
        </w:rPr>
        <w:t>For NB-</w:t>
      </w:r>
      <w:proofErr w:type="spellStart"/>
      <w:r>
        <w:rPr>
          <w:rFonts w:eastAsia="宋体"/>
          <w:b/>
          <w:bCs/>
          <w:color w:val="auto"/>
          <w:szCs w:val="21"/>
        </w:rPr>
        <w:t>IoT</w:t>
      </w:r>
      <w:proofErr w:type="spellEnd"/>
      <w:r>
        <w:rPr>
          <w:rFonts w:eastAsia="宋体"/>
          <w:b/>
          <w:bCs/>
          <w:color w:val="auto"/>
          <w:szCs w:val="21"/>
        </w:rPr>
        <w:t>: A= N*Ns*W</w:t>
      </w:r>
    </w:p>
    <w:p w:rsidR="00000C20" w:rsidRDefault="0018217E">
      <w:pPr>
        <w:widowControl w:val="0"/>
        <w:spacing w:beforeLines="50" w:before="120" w:after="100"/>
        <w:ind w:firstLineChars="200" w:firstLine="422"/>
        <w:jc w:val="both"/>
        <w:rPr>
          <w:rFonts w:eastAsia="宋体"/>
          <w:b/>
          <w:bCs/>
          <w:sz w:val="21"/>
          <w:szCs w:val="21"/>
        </w:rPr>
      </w:pPr>
      <w:r>
        <w:rPr>
          <w:rFonts w:eastAsia="宋体"/>
          <w:b/>
          <w:bCs/>
          <w:sz w:val="21"/>
          <w:szCs w:val="21"/>
        </w:rPr>
        <w:t xml:space="preserve">Where:  </w:t>
      </w:r>
    </w:p>
    <w:p w:rsidR="00000C20" w:rsidRDefault="0018217E">
      <w:pPr>
        <w:widowControl w:val="0"/>
        <w:spacing w:beforeLines="50" w:before="120" w:after="100"/>
        <w:ind w:firstLineChars="300" w:firstLine="663"/>
        <w:jc w:val="both"/>
        <w:rPr>
          <w:rFonts w:eastAsia="宋体"/>
          <w:b/>
        </w:rPr>
      </w:pPr>
      <w:r>
        <w:rPr>
          <w:rFonts w:eastAsia="宋体"/>
          <w:b/>
          <w:iCs/>
          <w:kern w:val="2"/>
        </w:rPr>
        <w:t>-  UE_ID</w:t>
      </w:r>
      <w:r>
        <w:rPr>
          <w:b/>
        </w:rPr>
        <w:t xml:space="preserve">: IMSI mod 16384 </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w:t>
      </w:r>
      <w:r>
        <w:rPr>
          <w:b/>
        </w:rPr>
        <w:t xml:space="preserve">B: the number of WUS group </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N: </w:t>
      </w:r>
      <w:proofErr w:type="gramStart"/>
      <w:r>
        <w:rPr>
          <w:rFonts w:eastAsia="宋体"/>
          <w:b/>
          <w:iCs/>
          <w:kern w:val="2"/>
        </w:rPr>
        <w:t>min(</w:t>
      </w:r>
      <w:proofErr w:type="spellStart"/>
      <w:proofErr w:type="gramEnd"/>
      <w:r>
        <w:rPr>
          <w:rFonts w:eastAsia="宋体"/>
          <w:b/>
          <w:iCs/>
          <w:kern w:val="2"/>
        </w:rPr>
        <w:t>T,nB</w:t>
      </w:r>
      <w:proofErr w:type="spellEnd"/>
      <w:r>
        <w:rPr>
          <w:rFonts w:eastAsia="宋体"/>
          <w:b/>
          <w:iCs/>
          <w:kern w:val="2"/>
        </w:rPr>
        <w:t>)</w:t>
      </w:r>
      <w:r>
        <w:rPr>
          <w:b/>
        </w:rPr>
        <w:t xml:space="preserve"> </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Ns: </w:t>
      </w:r>
      <w:proofErr w:type="gramStart"/>
      <w:r>
        <w:rPr>
          <w:rFonts w:eastAsia="宋体"/>
          <w:b/>
          <w:iCs/>
          <w:kern w:val="2"/>
        </w:rPr>
        <w:t>max(</w:t>
      </w:r>
      <w:proofErr w:type="gramEnd"/>
      <w:r>
        <w:rPr>
          <w:rFonts w:eastAsia="宋体"/>
          <w:b/>
          <w:iCs/>
          <w:kern w:val="2"/>
        </w:rPr>
        <w:t>1,nB/T)</w:t>
      </w:r>
      <w:r>
        <w:rPr>
          <w:b/>
        </w:rPr>
        <w:t xml:space="preserve"> </w:t>
      </w:r>
    </w:p>
    <w:p w:rsidR="00000C20" w:rsidRDefault="0018217E">
      <w:pPr>
        <w:widowControl w:val="0"/>
        <w:spacing w:beforeLines="50" w:before="120" w:after="100"/>
        <w:ind w:firstLineChars="300" w:firstLine="663"/>
        <w:jc w:val="both"/>
        <w:rPr>
          <w:rFonts w:eastAsia="宋体"/>
          <w:b/>
        </w:rPr>
      </w:pPr>
      <w:r>
        <w:rPr>
          <w:rFonts w:eastAsia="宋体"/>
          <w:b/>
          <w:iCs/>
          <w:kern w:val="2"/>
        </w:rPr>
        <w:t xml:space="preserve">-  </w:t>
      </w:r>
      <w:proofErr w:type="spellStart"/>
      <w:r>
        <w:rPr>
          <w:b/>
        </w:rPr>
        <w:t>Nn</w:t>
      </w:r>
      <w:proofErr w:type="spellEnd"/>
      <w:r>
        <w:rPr>
          <w:b/>
        </w:rPr>
        <w:t xml:space="preserve">: the number of paging </w:t>
      </w:r>
      <w:proofErr w:type="spellStart"/>
      <w:r>
        <w:rPr>
          <w:b/>
        </w:rPr>
        <w:t>narrowbands</w:t>
      </w:r>
      <w:proofErr w:type="spellEnd"/>
      <w:r>
        <w:rPr>
          <w:b/>
        </w:rPr>
        <w:t xml:space="preserve"> (for P-RNTI monitored on MPDCCH) provided in SIB</w:t>
      </w:r>
    </w:p>
    <w:p w:rsidR="00000C20" w:rsidRDefault="0018217E">
      <w:pPr>
        <w:widowControl w:val="0"/>
        <w:spacing w:beforeLines="50" w:before="120" w:after="100"/>
        <w:ind w:firstLineChars="300" w:firstLine="663"/>
        <w:jc w:val="both"/>
        <w:rPr>
          <w:b/>
        </w:rPr>
      </w:pPr>
      <w:r>
        <w:rPr>
          <w:rFonts w:eastAsia="宋体"/>
          <w:b/>
          <w:iCs/>
          <w:kern w:val="2"/>
        </w:rPr>
        <w:t xml:space="preserve">-  </w:t>
      </w:r>
      <w:r>
        <w:rPr>
          <w:b/>
        </w:rPr>
        <w:t>W: total weight of all NB-</w:t>
      </w:r>
      <w:proofErr w:type="spellStart"/>
      <w:r>
        <w:rPr>
          <w:b/>
        </w:rPr>
        <w:t>IoT</w:t>
      </w:r>
      <w:proofErr w:type="spellEnd"/>
      <w:r>
        <w:rPr>
          <w:b/>
        </w:rPr>
        <w:t xml:space="preserve"> paging carriers</w:t>
      </w:r>
    </w:p>
    <w:p w:rsidR="00000C20" w:rsidRDefault="00000C20">
      <w:pPr>
        <w:jc w:val="both"/>
        <w:rPr>
          <w:sz w:val="20"/>
          <w:szCs w:val="20"/>
        </w:rPr>
      </w:pPr>
    </w:p>
    <w:p w:rsidR="00000C20" w:rsidRDefault="0018217E">
      <w:pPr>
        <w:pStyle w:val="1"/>
        <w:numPr>
          <w:ilvl w:val="0"/>
          <w:numId w:val="0"/>
        </w:numPr>
        <w:spacing w:before="120" w:after="120"/>
        <w:rPr>
          <w:lang w:val="en-US"/>
        </w:rPr>
      </w:pPr>
      <w:bookmarkStart w:id="9" w:name="OLE_LINK10"/>
      <w:bookmarkStart w:id="10" w:name="OLE_LINK11"/>
      <w:bookmarkEnd w:id="7"/>
      <w:r>
        <w:rPr>
          <w:lang w:val="en-US"/>
        </w:rPr>
        <w:t>References</w:t>
      </w:r>
    </w:p>
    <w:p w:rsidR="00000C20" w:rsidRPr="00121495" w:rsidRDefault="0018217E">
      <w:pPr>
        <w:numPr>
          <w:ilvl w:val="0"/>
          <w:numId w:val="8"/>
        </w:numPr>
        <w:spacing w:beforeLines="10" w:before="24" w:afterLines="10" w:after="24" w:line="264" w:lineRule="auto"/>
        <w:rPr>
          <w:sz w:val="20"/>
          <w:szCs w:val="20"/>
        </w:rPr>
      </w:pPr>
      <w:bookmarkStart w:id="11" w:name="OLE_LINK2"/>
      <w:bookmarkEnd w:id="9"/>
      <w:bookmarkEnd w:id="10"/>
      <w:r w:rsidRPr="00121495">
        <w:rPr>
          <w:sz w:val="20"/>
          <w:szCs w:val="20"/>
        </w:rPr>
        <w:t>3GPP, RP-190757, WID revision: Additional enhancements for NB-</w:t>
      </w:r>
      <w:proofErr w:type="spellStart"/>
      <w:r w:rsidRPr="00121495">
        <w:rPr>
          <w:sz w:val="20"/>
          <w:szCs w:val="20"/>
        </w:rPr>
        <w:t>IoT</w:t>
      </w:r>
      <w:proofErr w:type="spellEnd"/>
      <w:r w:rsidRPr="00121495">
        <w:rPr>
          <w:sz w:val="20"/>
          <w:szCs w:val="20"/>
        </w:rPr>
        <w:t>, RAN#83, March 2019</w:t>
      </w:r>
    </w:p>
    <w:p w:rsidR="00000C20" w:rsidRPr="00121495" w:rsidRDefault="0018217E">
      <w:pPr>
        <w:numPr>
          <w:ilvl w:val="0"/>
          <w:numId w:val="8"/>
        </w:numPr>
        <w:spacing w:beforeLines="10" w:before="24" w:afterLines="10" w:after="24" w:line="264" w:lineRule="auto"/>
        <w:rPr>
          <w:sz w:val="20"/>
          <w:szCs w:val="20"/>
        </w:rPr>
      </w:pPr>
      <w:r w:rsidRPr="00121495">
        <w:rPr>
          <w:sz w:val="20"/>
          <w:szCs w:val="20"/>
        </w:rPr>
        <w:t>3GPP, RP-190770, Revised WID: Additional MTC enhancements for LTE, RAN#83, March 2019</w:t>
      </w:r>
      <w:bookmarkEnd w:id="11"/>
    </w:p>
    <w:p w:rsidR="00000C20" w:rsidRPr="00121495" w:rsidRDefault="0018217E" w:rsidP="00121495">
      <w:pPr>
        <w:numPr>
          <w:ilvl w:val="0"/>
          <w:numId w:val="8"/>
        </w:numPr>
        <w:spacing w:beforeLines="10" w:before="24" w:afterLines="10" w:after="24" w:line="264" w:lineRule="auto"/>
        <w:rPr>
          <w:sz w:val="20"/>
          <w:szCs w:val="20"/>
        </w:rPr>
      </w:pPr>
      <w:r w:rsidRPr="00121495">
        <w:rPr>
          <w:sz w:val="20"/>
          <w:szCs w:val="20"/>
        </w:rPr>
        <w:t>3GPP, R2-1817634, Further consideration on UE-group wake-up signal, ZTE, RAN2 #104, November 2018</w:t>
      </w:r>
    </w:p>
    <w:p w:rsidR="00000C20" w:rsidRPr="00121495" w:rsidRDefault="0018217E" w:rsidP="00121495">
      <w:pPr>
        <w:numPr>
          <w:ilvl w:val="0"/>
          <w:numId w:val="8"/>
        </w:numPr>
        <w:spacing w:beforeLines="10" w:before="24" w:afterLines="10" w:after="24" w:line="264" w:lineRule="auto"/>
        <w:rPr>
          <w:sz w:val="20"/>
          <w:szCs w:val="20"/>
        </w:rPr>
      </w:pPr>
      <w:r w:rsidRPr="00121495">
        <w:rPr>
          <w:sz w:val="20"/>
          <w:szCs w:val="20"/>
        </w:rPr>
        <w:t xml:space="preserve">3GPP, </w:t>
      </w:r>
      <w:hyperlink r:id="rId9" w:tooltip="http://www.3gpp.org/ftp/tsg_ran/WG2_RL2/TSGR2_104DocsR2-1816546.zip" w:history="1">
        <w:r w:rsidRPr="00121495">
          <w:rPr>
            <w:sz w:val="20"/>
            <w:szCs w:val="20"/>
          </w:rPr>
          <w:t>R2-18</w:t>
        </w:r>
        <w:bookmarkStart w:id="12" w:name="_Hlt529914941"/>
        <w:r w:rsidRPr="00121495">
          <w:rPr>
            <w:sz w:val="20"/>
            <w:szCs w:val="20"/>
          </w:rPr>
          <w:t>1</w:t>
        </w:r>
        <w:bookmarkStart w:id="13" w:name="_Hlt530065755"/>
        <w:bookmarkEnd w:id="12"/>
        <w:r w:rsidRPr="00121495">
          <w:rPr>
            <w:sz w:val="20"/>
            <w:szCs w:val="20"/>
          </w:rPr>
          <w:t>6</w:t>
        </w:r>
        <w:bookmarkEnd w:id="13"/>
        <w:r w:rsidRPr="00121495">
          <w:rPr>
            <w:sz w:val="20"/>
            <w:szCs w:val="20"/>
          </w:rPr>
          <w:t>546</w:t>
        </w:r>
      </w:hyperlink>
      <w:r w:rsidRPr="00121495">
        <w:rPr>
          <w:sz w:val="20"/>
          <w:szCs w:val="20"/>
        </w:rPr>
        <w:t>, UE grouping on wake-up signal channel, Qualcomm, RAN2 #104, November 2018</w:t>
      </w:r>
    </w:p>
    <w:p w:rsidR="00000C20" w:rsidRPr="00121495" w:rsidRDefault="0018217E" w:rsidP="00121495">
      <w:pPr>
        <w:numPr>
          <w:ilvl w:val="0"/>
          <w:numId w:val="8"/>
        </w:numPr>
        <w:spacing w:beforeLines="10" w:before="24" w:afterLines="10" w:after="24" w:line="264" w:lineRule="auto"/>
        <w:rPr>
          <w:sz w:val="20"/>
          <w:szCs w:val="20"/>
        </w:rPr>
      </w:pPr>
      <w:r w:rsidRPr="00121495">
        <w:rPr>
          <w:sz w:val="20"/>
          <w:szCs w:val="20"/>
        </w:rPr>
        <w:t xml:space="preserve">3GPP, R2-1813915, UE-Group based Wake-up signal, Huawei, </w:t>
      </w:r>
      <w:proofErr w:type="spellStart"/>
      <w:r w:rsidRPr="00121495">
        <w:rPr>
          <w:sz w:val="20"/>
          <w:szCs w:val="20"/>
        </w:rPr>
        <w:t>HiSilicon</w:t>
      </w:r>
      <w:proofErr w:type="spellEnd"/>
      <w:r w:rsidRPr="00121495">
        <w:rPr>
          <w:sz w:val="20"/>
          <w:szCs w:val="20"/>
        </w:rPr>
        <w:t>, RAN2 #103bis, October 2018</w:t>
      </w:r>
    </w:p>
    <w:p w:rsidR="0018217E" w:rsidRDefault="0018217E" w:rsidP="00121495">
      <w:pPr>
        <w:numPr>
          <w:ilvl w:val="0"/>
          <w:numId w:val="8"/>
        </w:numPr>
        <w:spacing w:beforeLines="10" w:before="24" w:afterLines="10" w:after="24" w:line="264" w:lineRule="auto"/>
        <w:rPr>
          <w:sz w:val="20"/>
          <w:szCs w:val="20"/>
        </w:rPr>
      </w:pPr>
      <w:r w:rsidRPr="00121495">
        <w:rPr>
          <w:sz w:val="20"/>
          <w:szCs w:val="20"/>
        </w:rPr>
        <w:t xml:space="preserve">3GPP, </w:t>
      </w:r>
      <w:r w:rsidRPr="0018217E">
        <w:rPr>
          <w:sz w:val="20"/>
          <w:szCs w:val="20"/>
        </w:rPr>
        <w:t>R2-1901488</w:t>
      </w:r>
      <w:r>
        <w:rPr>
          <w:sz w:val="20"/>
          <w:szCs w:val="20"/>
        </w:rPr>
        <w:t xml:space="preserve">, </w:t>
      </w:r>
      <w:r w:rsidRPr="0018217E">
        <w:rPr>
          <w:sz w:val="20"/>
          <w:szCs w:val="20"/>
        </w:rPr>
        <w:t>Further consideration on UE grouping for WUS</w:t>
      </w:r>
      <w:r w:rsidRPr="00121495">
        <w:rPr>
          <w:sz w:val="20"/>
          <w:szCs w:val="20"/>
        </w:rPr>
        <w:t>, RAN2 #105, February 2019</w:t>
      </w:r>
    </w:p>
    <w:p w:rsidR="00000C20" w:rsidRDefault="0018217E" w:rsidP="00121495">
      <w:pPr>
        <w:numPr>
          <w:ilvl w:val="0"/>
          <w:numId w:val="8"/>
        </w:numPr>
        <w:spacing w:beforeLines="10" w:before="24" w:afterLines="10" w:after="24" w:line="264" w:lineRule="auto"/>
        <w:rPr>
          <w:sz w:val="20"/>
          <w:szCs w:val="20"/>
        </w:rPr>
      </w:pPr>
      <w:r w:rsidRPr="00121495">
        <w:rPr>
          <w:sz w:val="20"/>
          <w:szCs w:val="20"/>
        </w:rPr>
        <w:t>3GPP, R2-1901491</w:t>
      </w:r>
      <w:r>
        <w:rPr>
          <w:sz w:val="20"/>
          <w:szCs w:val="20"/>
        </w:rPr>
        <w:t xml:space="preserve">, </w:t>
      </w:r>
      <w:r w:rsidRPr="00121495">
        <w:rPr>
          <w:sz w:val="20"/>
          <w:szCs w:val="20"/>
        </w:rPr>
        <w:t xml:space="preserve">Sub-group ID calculation based on UE_ID for UE-group WUS, </w:t>
      </w:r>
      <w:r w:rsidR="00D91760">
        <w:rPr>
          <w:sz w:val="20"/>
          <w:szCs w:val="20"/>
        </w:rPr>
        <w:t xml:space="preserve">ZTE, </w:t>
      </w:r>
      <w:r w:rsidRPr="00121495">
        <w:rPr>
          <w:sz w:val="20"/>
          <w:szCs w:val="20"/>
        </w:rPr>
        <w:t>RAN2 #105, February 2019</w:t>
      </w:r>
    </w:p>
    <w:p w:rsidR="0018217E" w:rsidRPr="00121495" w:rsidRDefault="0018217E" w:rsidP="0018217E">
      <w:pPr>
        <w:spacing w:beforeLines="10" w:before="24" w:afterLines="10" w:after="24" w:line="264" w:lineRule="auto"/>
        <w:ind w:left="420"/>
        <w:rPr>
          <w:sz w:val="20"/>
          <w:szCs w:val="20"/>
        </w:rPr>
      </w:pPr>
    </w:p>
    <w:p w:rsidR="00000C20" w:rsidRPr="00D91760" w:rsidRDefault="00000C20">
      <w:pPr>
        <w:spacing w:beforeLines="10" w:before="24" w:afterLines="10" w:after="24" w:line="264" w:lineRule="auto"/>
        <w:rPr>
          <w:sz w:val="20"/>
          <w:szCs w:val="20"/>
        </w:rPr>
      </w:pPr>
    </w:p>
    <w:sectPr w:rsidR="00000C20" w:rsidRPr="00D91760">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5"/>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20"/>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495"/>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7E"/>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760"/>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8BB30EC"/>
    <w:rsid w:val="0A0D1879"/>
    <w:rsid w:val="0A213D44"/>
    <w:rsid w:val="0A3643BE"/>
    <w:rsid w:val="0A3B53B5"/>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134EE0"/>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A1F79BB-E445-4612-9234-3D3778467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nhideWhenUsed="1"/>
    <w:lsdException w:name="endnote reference"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rPr>
      <w:vertAlign w:val="superscript"/>
    </w:rPr>
  </w:style>
  <w:style w:type="character" w:styleId="af2">
    <w:name w:val="page number"/>
    <w:basedOn w:val="a1"/>
    <w:uiPriority w:val="99"/>
    <w:unhideWhenUsed/>
  </w:style>
  <w:style w:type="character" w:styleId="af3">
    <w:name w:val="Hyperlink"/>
    <w:uiPriority w:val="99"/>
    <w:unhideWhenUsed/>
    <w:rPr>
      <w:color w:val="0000FF"/>
      <w:u w:val="single"/>
    </w:rPr>
  </w:style>
  <w:style w:type="character" w:styleId="af4">
    <w:name w:val="annotation reference"/>
    <w:unhideWhenUsed/>
    <w:rPr>
      <w:sz w:val="16"/>
      <w:szCs w:val="16"/>
    </w:rPr>
  </w:style>
  <w:style w:type="table" w:styleId="af5">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style>
  <w:style w:type="character" w:customStyle="1" w:styleId="z-Char">
    <w:name w:val="z-窗体底端 Char"/>
    <w:link w:val="z-1"/>
    <w:uiPriority w:val="99"/>
    <w:semiHidden/>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2_RL2/TSGR2_104\Docs\R2-181654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AADAE3-AB66-4C20-A672-F772EFCF0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2777</Words>
  <Characters>15832</Characters>
  <Application>Microsoft Office Word</Application>
  <DocSecurity>0</DocSecurity>
  <Lines>131</Lines>
  <Paragraphs>37</Paragraphs>
  <ScaleCrop>false</ScaleCrop>
  <Company/>
  <LinksUpToDate>false</LinksUpToDate>
  <CharactersWithSpaces>18572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2019-03-22T02:16:00Z</dcterms:created>
  <dcterms:modified xsi:type="dcterms:W3CDTF">2019-03-29T06:43:00Z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